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3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-2412</wp:posOffset>
            </wp:positionH>
            <wp:positionV relativeFrom="page">
              <wp:posOffset>-2413</wp:posOffset>
            </wp:positionV>
            <wp:extent cx="6350" cy="6350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before="273" w:line="219" w:lineRule="auto"/>
        <w:outlineLvl w:val="0"/>
        <w:jc w:val="right"/>
        <w:rPr>
          <w:rFonts w:ascii="SimSun" w:hAnsi="SimSun" w:eastAsia="SimSun" w:cs="SimSun"/>
          <w:sz w:val="84"/>
          <w:szCs w:val="84"/>
        </w:rPr>
      </w:pPr>
      <w:r>
        <w:rPr>
          <w:rFonts w:ascii="SimSun" w:hAnsi="SimSun" w:eastAsia="SimSun" w:cs="SimSun"/>
          <w:sz w:val="84"/>
          <w:szCs w:val="84"/>
          <w:b/>
          <w:bCs/>
          <w:color w:val="FF0000"/>
          <w:spacing w:val="38"/>
        </w:rPr>
        <w:t>新昌县经济和信息化局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ind w:firstLine="1508"/>
        <w:spacing w:line="46" w:lineRule="exact"/>
        <w:rPr/>
      </w:pPr>
      <w:r>
        <w:rPr/>
        <w:pict>
          <v:shape id="_x0000_s2" style="mso-position-vertical-relative:line;mso-position-horizontal-relative:char;width:444.05pt;height:2.3pt;" filled="false" strokecolor="#FF0000" strokeweight="2.25pt" coordsize="8880,45" coordorigin="0,0" path="m0,22l8880,23e">
            <v:stroke joinstyle="miter" miterlimit="10"/>
          </v:shape>
        </w:pic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2768"/>
        <w:spacing w:before="143" w:line="217" w:lineRule="auto"/>
        <w:outlineLvl w:val="2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4"/>
        </w:rPr>
        <w:t>关于摸排</w:t>
      </w:r>
      <w:r>
        <w:rPr>
          <w:rFonts w:ascii="SimSun" w:hAnsi="SimSun" w:eastAsia="SimSun" w:cs="SimSun"/>
          <w:sz w:val="44"/>
          <w:szCs w:val="44"/>
          <w:spacing w:val="-104"/>
        </w:rPr>
        <w:t xml:space="preserve"> </w:t>
      </w:r>
      <w:r>
        <w:rPr>
          <w:rFonts w:ascii="Times New Roman" w:hAnsi="Times New Roman" w:eastAsia="Times New Roman" w:cs="Times New Roman"/>
          <w:sz w:val="44"/>
          <w:szCs w:val="44"/>
          <w:spacing w:val="-4"/>
        </w:rPr>
        <w:t>2027 </w:t>
      </w:r>
      <w:r>
        <w:rPr>
          <w:rFonts w:ascii="SimSun" w:hAnsi="SimSun" w:eastAsia="SimSun" w:cs="SimSun"/>
          <w:sz w:val="44"/>
          <w:szCs w:val="44"/>
          <w:b/>
          <w:bCs/>
          <w:spacing w:val="-4"/>
        </w:rPr>
        <w:t>年度亿元以上重点</w:t>
      </w:r>
    </w:p>
    <w:p>
      <w:pPr>
        <w:ind w:left="3979"/>
        <w:spacing w:before="79" w:line="609" w:lineRule="exact"/>
        <w:outlineLvl w:val="2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6"/>
          <w:position w:val="2"/>
        </w:rPr>
        <w:t>工业投资项目的通知</w:t>
      </w:r>
    </w:p>
    <w:p>
      <w:pPr>
        <w:pStyle w:val="BodyText"/>
        <w:ind w:left="1557"/>
        <w:spacing w:before="119" w:line="217" w:lineRule="auto"/>
        <w:rPr/>
      </w:pPr>
      <w:r>
        <w:rPr>
          <w:spacing w:val="-2"/>
        </w:rPr>
        <w:t>高新园区、各乡镇街道、有关企业：</w:t>
      </w:r>
    </w:p>
    <w:p>
      <w:pPr>
        <w:pStyle w:val="BodyText"/>
        <w:ind w:left="1544" w:right="56" w:firstLine="647"/>
        <w:spacing w:before="251" w:line="352" w:lineRule="auto"/>
        <w:jc w:val="both"/>
        <w:rPr/>
      </w:pPr>
      <w:r>
        <w:rPr>
          <w:spacing w:val="-5"/>
        </w:rPr>
        <w:t>为进一步加强亿元以上重点工业项目管理，</w:t>
      </w:r>
      <w:r>
        <w:rPr>
          <w:spacing w:val="-6"/>
        </w:rPr>
        <w:t>充分发挥工业有</w:t>
      </w:r>
      <w:r>
        <w:rPr/>
        <w:t xml:space="preserve"> </w:t>
      </w:r>
      <w:r>
        <w:rPr>
          <w:spacing w:val="7"/>
        </w:rPr>
        <w:t>效投资在工业经济稳进提质中的引擎作用，加快推动高质量发</w:t>
      </w:r>
      <w:r>
        <w:rPr>
          <w:spacing w:val="1"/>
        </w:rPr>
        <w:t xml:space="preserve"> </w:t>
      </w:r>
      <w:r>
        <w:rPr>
          <w:spacing w:val="1"/>
        </w:rPr>
        <w:t>展，经研究，决定开展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2027 </w:t>
      </w:r>
      <w:r>
        <w:rPr>
          <w:spacing w:val="1"/>
        </w:rPr>
        <w:t>年度亿元以</w:t>
      </w:r>
      <w:r>
        <w:rPr/>
        <w:t>上重点工业投资项目摸</w:t>
      </w:r>
      <w:r>
        <w:rPr/>
        <w:t xml:space="preserve"> </w:t>
      </w:r>
      <w:r>
        <w:rPr>
          <w:spacing w:val="-2"/>
        </w:rPr>
        <w:t>排，现将有关事项通知如下：</w:t>
      </w:r>
    </w:p>
    <w:p>
      <w:pPr>
        <w:ind w:left="2189"/>
        <w:spacing w:before="1" w:line="241" w:lineRule="auto"/>
        <w:outlineLvl w:val="3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一、项目范围</w:t>
      </w:r>
    </w:p>
    <w:p>
      <w:pPr>
        <w:pStyle w:val="BodyText"/>
        <w:ind w:left="1542" w:right="56" w:firstLine="664"/>
        <w:spacing w:before="248" w:line="351" w:lineRule="auto"/>
        <w:rPr/>
      </w:pPr>
      <w:r>
        <w:rPr>
          <w:rFonts w:ascii="Times New Roman" w:hAnsi="Times New Roman" w:eastAsia="Times New Roman" w:cs="Times New Roman"/>
        </w:rPr>
        <w:t>1.2027 </w:t>
      </w:r>
      <w:r>
        <w:rPr/>
        <w:t>年度主要摸排的项目为</w:t>
      </w:r>
      <w:r>
        <w:rPr>
          <w:rFonts w:ascii="Times New Roman" w:hAnsi="Times New Roman" w:eastAsia="Times New Roman" w:cs="Times New Roman"/>
        </w:rPr>
        <w:t>2026 </w:t>
      </w:r>
      <w:r>
        <w:rPr/>
        <w:t>年度续建项目、</w:t>
      </w:r>
      <w:r>
        <w:rPr>
          <w:rFonts w:ascii="Times New Roman" w:hAnsi="Times New Roman" w:eastAsia="Times New Roman" w:cs="Times New Roman"/>
        </w:rPr>
        <w:t>2027 </w:t>
      </w:r>
      <w:r>
        <w:rPr/>
        <w:t>年</w:t>
      </w:r>
      <w:r>
        <w:rPr>
          <w:spacing w:val="7"/>
        </w:rPr>
        <w:t xml:space="preserve"> </w:t>
      </w:r>
      <w:r>
        <w:rPr>
          <w:spacing w:val="-1"/>
        </w:rPr>
        <w:t>度计划新实施的项目及有望签约落地的项目，包括：</w:t>
      </w:r>
    </w:p>
    <w:p>
      <w:pPr>
        <w:pStyle w:val="BodyText"/>
        <w:ind w:left="2169"/>
        <w:spacing w:before="13" w:line="216" w:lineRule="auto"/>
        <w:rPr/>
      </w:pPr>
      <w:r>
        <w:rPr>
          <w:spacing w:val="-9"/>
        </w:rPr>
        <w:t>（</w:t>
      </w:r>
      <w:r>
        <w:rPr>
          <w:spacing w:val="-75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-9"/>
        </w:rPr>
        <w:t>）计划总投资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9"/>
        </w:rPr>
        <w:t>亿元以上的制造业项目。</w:t>
      </w:r>
    </w:p>
    <w:p>
      <w:pPr>
        <w:pStyle w:val="BodyText"/>
        <w:ind w:left="2169"/>
        <w:spacing w:before="244" w:line="217" w:lineRule="auto"/>
        <w:rPr/>
      </w:pPr>
      <w:r>
        <w:rPr/>
        <w:t>（</w:t>
      </w:r>
      <w:r>
        <w:rPr>
          <w:rFonts w:ascii="Times New Roman" w:hAnsi="Times New Roman" w:eastAsia="Times New Roman" w:cs="Times New Roman"/>
        </w:rPr>
        <w:t>2</w:t>
      </w:r>
      <w:r>
        <w:rPr/>
        <w:t>）包括基本建设项目和技术改造项目。</w:t>
      </w:r>
    </w:p>
    <w:p>
      <w:pPr>
        <w:ind w:left="2188"/>
        <w:spacing w:before="209" w:line="242" w:lineRule="auto"/>
        <w:outlineLvl w:val="3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二、项目内容</w:t>
      </w:r>
    </w:p>
    <w:p>
      <w:pPr>
        <w:pStyle w:val="BodyText"/>
        <w:ind w:left="1541" w:right="11" w:firstLine="644"/>
        <w:spacing w:before="235" w:line="359" w:lineRule="auto"/>
        <w:jc w:val="both"/>
        <w:rPr/>
      </w:pPr>
      <w:r>
        <w:rPr>
          <w:spacing w:val="-5"/>
        </w:rPr>
        <w:t>项目内容包括项目投资主体、项目名称、项目主要内容、所</w:t>
      </w:r>
      <w:r>
        <w:rPr/>
        <w:t xml:space="preserve"> </w:t>
      </w:r>
      <w:r>
        <w:rPr>
          <w:spacing w:val="-14"/>
        </w:rPr>
        <w:t>属行业、项目性质、项目类别、项目建设起止时间、计划总投资、</w:t>
      </w:r>
      <w:r>
        <w:rPr>
          <w:spacing w:val="5"/>
        </w:rPr>
        <w:t xml:space="preserve"> </w:t>
      </w:r>
      <w:r>
        <w:rPr>
          <w:spacing w:val="-14"/>
        </w:rPr>
        <w:t>年度计划投资、年度目标形象进度、当前形象进度、项目来源等。</w:t>
      </w:r>
    </w:p>
    <w:p>
      <w:pPr>
        <w:spacing w:line="359" w:lineRule="auto"/>
        <w:sectPr>
          <w:footerReference w:type="default" r:id="rId1"/>
          <w:pgSz w:w="11907" w:h="16839"/>
          <w:pgMar w:top="0" w:right="1473" w:bottom="1700" w:left="0" w:header="0" w:footer="1483" w:gutter="0"/>
        </w:sectPr>
        <w:rPr/>
      </w:pPr>
    </w:p>
    <w:p>
      <w:pPr>
        <w:spacing w:line="358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358" w:lineRule="auto"/>
        <w:rPr>
          <w:rFonts w:ascii="Arial"/>
          <w:sz w:val="21"/>
        </w:rPr>
      </w:pPr>
      <w:r/>
    </w:p>
    <w:p>
      <w:pPr>
        <w:ind w:left="645"/>
        <w:spacing w:before="104" w:line="421" w:lineRule="exact"/>
        <w:outlineLvl w:val="3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  <w:position w:val="1"/>
        </w:rPr>
        <w:t>三、有关要求</w:t>
      </w:r>
    </w:p>
    <w:p>
      <w:pPr>
        <w:pStyle w:val="BodyText"/>
        <w:ind w:left="3" w:firstLine="639"/>
        <w:spacing w:before="235" w:line="287" w:lineRule="auto"/>
        <w:rPr/>
      </w:pPr>
      <w:r>
        <w:rPr>
          <w:rFonts w:ascii="Times New Roman" w:hAnsi="Times New Roman" w:eastAsia="Times New Roman" w:cs="Times New Roman"/>
          <w:b/>
          <w:bCs/>
          <w:spacing w:val="-3"/>
        </w:rPr>
        <w:t>1.</w:t>
      </w:r>
      <w:r>
        <w:rPr>
          <w:rFonts w:ascii="KaiTi" w:hAnsi="KaiTi" w:eastAsia="KaiTi" w:cs="KaiTi"/>
          <w:b/>
          <w:bCs/>
          <w:spacing w:val="-3"/>
        </w:rPr>
        <w:t>全面摸排。</w:t>
      </w:r>
      <w:r>
        <w:rPr>
          <w:spacing w:val="-3"/>
        </w:rPr>
        <w:t>请相关部门高度重视，认真组织，加强企业走</w:t>
      </w:r>
      <w:r>
        <w:rPr>
          <w:spacing w:val="8"/>
        </w:rPr>
        <w:t xml:space="preserve"> </w:t>
      </w:r>
      <w:r>
        <w:rPr>
          <w:spacing w:val="-1"/>
        </w:rPr>
        <w:t>访，努力把项目摸全摸细，相关企业积极申报。</w:t>
      </w:r>
    </w:p>
    <w:p>
      <w:pPr>
        <w:pStyle w:val="BodyText"/>
        <w:ind w:left="16" w:firstLine="613"/>
        <w:spacing w:before="241" w:line="311" w:lineRule="auto"/>
        <w:rPr/>
      </w:pPr>
      <w:r>
        <w:rPr>
          <w:rFonts w:ascii="Times New Roman" w:hAnsi="Times New Roman" w:eastAsia="Times New Roman" w:cs="Times New Roman"/>
          <w:b/>
          <w:bCs/>
          <w:spacing w:val="-2"/>
        </w:rPr>
        <w:t>2.</w:t>
      </w:r>
      <w:r>
        <w:rPr>
          <w:rFonts w:ascii="KaiTi" w:hAnsi="KaiTi" w:eastAsia="KaiTi" w:cs="KaiTi"/>
          <w:b/>
          <w:bCs/>
          <w:spacing w:val="-2"/>
        </w:rPr>
        <w:t>认真审核。</w:t>
      </w:r>
      <w:r>
        <w:rPr>
          <w:spacing w:val="-2"/>
        </w:rPr>
        <w:t>请大家对项目计划总投资、年度</w:t>
      </w:r>
      <w:r>
        <w:rPr>
          <w:spacing w:val="-3"/>
        </w:rPr>
        <w:t>计划投资、项</w:t>
      </w:r>
      <w:r>
        <w:rPr/>
        <w:t xml:space="preserve"> </w:t>
      </w:r>
      <w:r>
        <w:rPr>
          <w:spacing w:val="-5"/>
        </w:rPr>
        <w:t>目起止时间、项目类别等进行认真把关，其</w:t>
      </w:r>
      <w:r>
        <w:rPr>
          <w:spacing w:val="-6"/>
        </w:rPr>
        <w:t>中项目来源标注为内</w:t>
      </w:r>
      <w:r>
        <w:rPr/>
        <w:t xml:space="preserve"> </w:t>
      </w:r>
      <w:r>
        <w:rPr>
          <w:spacing w:val="-3"/>
        </w:rPr>
        <w:t>生的项目为县内企业投资的项目。</w:t>
      </w:r>
    </w:p>
    <w:p>
      <w:pPr>
        <w:pStyle w:val="BodyText"/>
        <w:ind w:firstLine="627"/>
        <w:spacing w:before="242" w:line="311" w:lineRule="auto"/>
        <w:rPr/>
      </w:pPr>
      <w:r>
        <w:rPr>
          <w:rFonts w:ascii="Times New Roman" w:hAnsi="Times New Roman" w:eastAsia="Times New Roman" w:cs="Times New Roman"/>
          <w:b/>
          <w:bCs/>
          <w:spacing w:val="-8"/>
        </w:rPr>
        <w:t>3.</w:t>
      </w:r>
      <w:r>
        <w:rPr>
          <w:rFonts w:ascii="KaiTi" w:hAnsi="KaiTi" w:eastAsia="KaiTi" w:cs="KaiTi"/>
          <w:b/>
          <w:bCs/>
          <w:spacing w:val="-8"/>
        </w:rPr>
        <w:t>及时报送</w:t>
      </w:r>
      <w:r>
        <w:rPr>
          <w:b/>
          <w:bCs/>
          <w:spacing w:val="-8"/>
        </w:rPr>
        <w:t>。</w:t>
      </w:r>
      <w:r>
        <w:rPr>
          <w:spacing w:val="-8"/>
        </w:rPr>
        <w:t>请于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9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8"/>
        </w:rPr>
        <w:t>月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11</w:t>
      </w:r>
      <w:r>
        <w:rPr>
          <w:rFonts w:ascii="Times New Roman" w:hAnsi="Times New Roman" w:eastAsia="Times New Roman" w:cs="Times New Roman"/>
          <w:spacing w:val="72"/>
        </w:rPr>
        <w:t xml:space="preserve"> </w:t>
      </w:r>
      <w:r>
        <w:rPr>
          <w:spacing w:val="-8"/>
        </w:rPr>
        <w:t>日前上报</w:t>
      </w:r>
      <w:r>
        <w:rPr>
          <w:spacing w:val="-7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2027 </w:t>
      </w:r>
      <w:r>
        <w:rPr>
          <w:spacing w:val="-8"/>
        </w:rPr>
        <w:t>年度亿元以上重点</w:t>
      </w:r>
      <w:r>
        <w:rPr/>
        <w:t xml:space="preserve"> </w:t>
      </w:r>
      <w:r>
        <w:rPr/>
        <w:t>工业项目（实施类）摸排汇总表和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</w:rPr>
        <w:t>2027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/>
        <w:t>年度亿元以上重</w:t>
      </w:r>
      <w:r>
        <w:rPr>
          <w:spacing w:val="-1"/>
        </w:rPr>
        <w:t>点工业</w:t>
      </w:r>
      <w:r>
        <w:rPr/>
        <w:t xml:space="preserve"> </w:t>
      </w:r>
      <w:r>
        <w:rPr>
          <w:spacing w:val="-2"/>
        </w:rPr>
        <w:t>项目（谋划类）摸排汇总表。</w:t>
      </w:r>
    </w:p>
    <w:p>
      <w:pPr>
        <w:pStyle w:val="BodyText"/>
        <w:ind w:left="634"/>
        <w:spacing w:before="259" w:line="216" w:lineRule="auto"/>
        <w:rPr>
          <w:rFonts w:ascii="Times New Roman" w:hAnsi="Times New Roman" w:eastAsia="Times New Roman" w:cs="Times New Roman"/>
        </w:rPr>
      </w:pPr>
      <w:r>
        <w:rPr/>
        <w:t>联系人：陈伟波</w:t>
      </w:r>
      <w:r>
        <w:rPr/>
        <w:t xml:space="preserve">  </w:t>
      </w:r>
      <w:r>
        <w:rPr/>
        <w:t>联系电话：</w:t>
      </w:r>
      <w:r>
        <w:rPr>
          <w:rFonts w:ascii="Times New Roman" w:hAnsi="Times New Roman" w:eastAsia="Times New Roman" w:cs="Times New Roman"/>
        </w:rPr>
        <w:t>86239607</w:t>
      </w:r>
      <w:r>
        <w:rPr/>
        <w:t>；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-1"/>
        </w:rPr>
        <w:t>5958591688</w:t>
      </w:r>
    </w:p>
    <w:p>
      <w:pPr>
        <w:pStyle w:val="BodyText"/>
        <w:ind w:left="17" w:firstLine="640"/>
        <w:spacing w:before="229" w:line="357" w:lineRule="auto"/>
        <w:rPr/>
      </w:pPr>
      <w:r>
        <w:rPr>
          <w:spacing w:val="-6"/>
        </w:rPr>
        <w:t>附件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spacing w:val="-6"/>
        </w:rPr>
        <w:t>：</w:t>
      </w:r>
      <w:r>
        <w:rPr>
          <w:rFonts w:ascii="Times New Roman" w:hAnsi="Times New Roman" w:eastAsia="Times New Roman" w:cs="Times New Roman"/>
          <w:spacing w:val="-6"/>
        </w:rPr>
        <w:t>2027 </w:t>
      </w:r>
      <w:r>
        <w:rPr>
          <w:spacing w:val="-6"/>
        </w:rPr>
        <w:t>年度亿元以上重点工业项目</w:t>
      </w:r>
      <w:r>
        <w:rPr>
          <w:spacing w:val="-7"/>
        </w:rPr>
        <w:t>（实施类）摸排汇</w:t>
      </w:r>
      <w:r>
        <w:rPr/>
        <w:t xml:space="preserve"> </w:t>
      </w:r>
      <w:r>
        <w:rPr>
          <w:spacing w:val="-16"/>
        </w:rPr>
        <w:t>总表</w:t>
      </w:r>
    </w:p>
    <w:p>
      <w:pPr>
        <w:pStyle w:val="BodyText"/>
        <w:ind w:left="17" w:firstLine="640"/>
        <w:spacing w:before="3" w:line="362" w:lineRule="auto"/>
        <w:rPr/>
      </w:pPr>
      <w:r>
        <w:rPr>
          <w:spacing w:val="-5"/>
        </w:rPr>
        <w:t>附件</w:t>
      </w:r>
      <w:r>
        <w:rPr>
          <w:spacing w:val="-7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</w:t>
      </w:r>
      <w:r>
        <w:rPr>
          <w:spacing w:val="-5"/>
        </w:rPr>
        <w:t>：</w:t>
      </w:r>
      <w:r>
        <w:rPr>
          <w:rFonts w:ascii="Times New Roman" w:hAnsi="Times New Roman" w:eastAsia="Times New Roman" w:cs="Times New Roman"/>
          <w:spacing w:val="-5"/>
        </w:rPr>
        <w:t>2027 </w:t>
      </w:r>
      <w:r>
        <w:rPr>
          <w:spacing w:val="-5"/>
        </w:rPr>
        <w:t>年度亿元以上重点工业项目（</w:t>
      </w:r>
      <w:r>
        <w:rPr>
          <w:spacing w:val="-6"/>
        </w:rPr>
        <w:t>谋划类）摸排汇</w:t>
      </w:r>
      <w:r>
        <w:rPr/>
        <w:t xml:space="preserve"> </w:t>
      </w:r>
      <w:r>
        <w:rPr>
          <w:spacing w:val="-16"/>
        </w:rPr>
        <w:t>总表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spacing w:before="104" w:line="216" w:lineRule="auto"/>
        <w:jc w:val="right"/>
        <w:rPr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3806295</wp:posOffset>
            </wp:positionH>
            <wp:positionV relativeFrom="paragraph">
              <wp:posOffset>-589223</wp:posOffset>
            </wp:positionV>
            <wp:extent cx="1534539" cy="1559903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4539" cy="1559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新昌县经济和信息化局</w:t>
      </w:r>
    </w:p>
    <w:p>
      <w:pPr>
        <w:pStyle w:val="BodyText"/>
        <w:ind w:left="6052"/>
        <w:spacing w:before="246" w:line="217" w:lineRule="auto"/>
        <w:rPr/>
      </w:pPr>
      <w:r>
        <w:rPr>
          <w:rFonts w:ascii="Times New Roman" w:hAnsi="Times New Roman" w:eastAsia="Times New Roman" w:cs="Times New Roman"/>
          <w:spacing w:val="-10"/>
        </w:rPr>
        <w:t>2026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0"/>
        </w:rPr>
        <w:t>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8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10"/>
        </w:rPr>
        <w:t>月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19  </w:t>
      </w:r>
      <w:r>
        <w:rPr>
          <w:spacing w:val="-10"/>
        </w:rPr>
        <w:t>日</w:t>
      </w:r>
    </w:p>
    <w:p>
      <w:pPr>
        <w:spacing w:line="217" w:lineRule="auto"/>
        <w:sectPr>
          <w:footerReference w:type="default" r:id="rId3"/>
          <w:pgSz w:w="11907" w:h="16839"/>
          <w:pgMar w:top="1431" w:right="1530" w:bottom="1700" w:left="1547" w:header="0" w:footer="1483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1321"/>
        <w:spacing w:before="104" w:line="225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1"/>
        </w:rPr>
        <w:t>附件</w:t>
      </w:r>
      <w:r>
        <w:rPr>
          <w:rFonts w:ascii="SimHei" w:hAnsi="SimHei" w:eastAsia="SimHei" w:cs="SimHei"/>
          <w:sz w:val="32"/>
          <w:szCs w:val="32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11"/>
        </w:rPr>
        <w:t>1</w:t>
      </w:r>
    </w:p>
    <w:p>
      <w:pPr>
        <w:spacing w:line="470" w:lineRule="auto"/>
        <w:rPr>
          <w:rFonts w:ascii="Arial"/>
          <w:sz w:val="21"/>
        </w:rPr>
      </w:pPr>
      <w:r/>
    </w:p>
    <w:p>
      <w:pPr>
        <w:ind w:left="2399"/>
        <w:spacing w:before="143" w:line="608" w:lineRule="exact"/>
        <w:rPr>
          <w:rFonts w:ascii="SimSun" w:hAnsi="SimSun" w:eastAsia="SimSun" w:cs="SimSun"/>
          <w:sz w:val="44"/>
          <w:szCs w:val="44"/>
        </w:rPr>
      </w:pPr>
      <w:r>
        <w:rPr>
          <w:rFonts w:ascii="Times New Roman" w:hAnsi="Times New Roman" w:eastAsia="Times New Roman" w:cs="Times New Roman"/>
          <w:sz w:val="44"/>
          <w:szCs w:val="44"/>
          <w:spacing w:val="-4"/>
          <w:position w:val="2"/>
        </w:rPr>
        <w:t>2027 </w:t>
      </w:r>
      <w:r>
        <w:rPr>
          <w:rFonts w:ascii="SimSun" w:hAnsi="SimSun" w:eastAsia="SimSun" w:cs="SimSun"/>
          <w:sz w:val="44"/>
          <w:szCs w:val="44"/>
          <w:b/>
          <w:bCs/>
          <w:spacing w:val="-4"/>
          <w:position w:val="2"/>
        </w:rPr>
        <w:t>年度亿元以上重点工业项目（实施类</w:t>
      </w:r>
      <w:r>
        <w:rPr>
          <w:rFonts w:ascii="SimSun" w:hAnsi="SimSun" w:eastAsia="SimSun" w:cs="SimSun"/>
          <w:sz w:val="44"/>
          <w:szCs w:val="44"/>
          <w:b/>
          <w:bCs/>
          <w:spacing w:val="-5"/>
          <w:position w:val="2"/>
        </w:rPr>
        <w:t>）摸排汇总表</w:t>
      </w:r>
    </w:p>
    <w:p>
      <w:pPr>
        <w:spacing w:before="21"/>
        <w:rPr/>
      </w:pPr>
      <w:r/>
    </w:p>
    <w:p>
      <w:pPr>
        <w:spacing w:before="20"/>
        <w:rPr/>
      </w:pPr>
      <w:r/>
    </w:p>
    <w:tbl>
      <w:tblPr>
        <w:tblStyle w:val="TableNormal"/>
        <w:tblW w:w="1544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8"/>
        <w:gridCol w:w="600"/>
        <w:gridCol w:w="633"/>
        <w:gridCol w:w="749"/>
        <w:gridCol w:w="739"/>
        <w:gridCol w:w="878"/>
        <w:gridCol w:w="696"/>
        <w:gridCol w:w="701"/>
        <w:gridCol w:w="782"/>
        <w:gridCol w:w="921"/>
        <w:gridCol w:w="773"/>
        <w:gridCol w:w="801"/>
        <w:gridCol w:w="868"/>
        <w:gridCol w:w="883"/>
        <w:gridCol w:w="696"/>
        <w:gridCol w:w="696"/>
        <w:gridCol w:w="796"/>
        <w:gridCol w:w="1017"/>
        <w:gridCol w:w="801"/>
        <w:gridCol w:w="499"/>
        <w:gridCol w:w="504"/>
      </w:tblGrid>
      <w:tr>
        <w:trPr>
          <w:trHeight w:val="1462" w:hRule="atLeast"/>
        </w:trPr>
        <w:tc>
          <w:tcPr>
            <w:tcW w:w="408" w:type="dxa"/>
            <w:vAlign w:val="top"/>
            <w:textDirection w:val="tbRlV"/>
          </w:tcPr>
          <w:p>
            <w:pPr>
              <w:ind w:left="515"/>
              <w:spacing w:before="105" w:line="211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27"/>
              </w:rPr>
              <w:t>序号</w:t>
            </w:r>
          </w:p>
        </w:tc>
        <w:tc>
          <w:tcPr>
            <w:tcW w:w="600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26"/>
              <w:spacing w:before="5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</w:rPr>
              <w:t>项目</w:t>
            </w:r>
          </w:p>
          <w:p>
            <w:pPr>
              <w:ind w:left="126"/>
              <w:spacing w:before="16" w:line="226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</w:rPr>
              <w:t>备案</w:t>
            </w:r>
          </w:p>
          <w:p>
            <w:pPr>
              <w:ind w:left="126"/>
              <w:spacing w:before="15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代码</w:t>
            </w:r>
          </w:p>
        </w:tc>
        <w:tc>
          <w:tcPr>
            <w:tcW w:w="633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41"/>
              <w:spacing w:before="5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项目</w:t>
            </w:r>
          </w:p>
          <w:p>
            <w:pPr>
              <w:ind w:left="139"/>
              <w:spacing w:before="17" w:line="223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统计</w:t>
            </w:r>
          </w:p>
          <w:p>
            <w:pPr>
              <w:ind w:left="140"/>
              <w:spacing w:before="17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代码</w:t>
            </w:r>
          </w:p>
        </w:tc>
        <w:tc>
          <w:tcPr>
            <w:tcW w:w="749" w:type="dxa"/>
            <w:vAlign w:val="top"/>
          </w:tcPr>
          <w:p>
            <w:pPr>
              <w:pStyle w:val="TableText"/>
              <w:spacing w:line="454" w:lineRule="auto"/>
              <w:rPr/>
            </w:pPr>
            <w:r/>
          </w:p>
          <w:p>
            <w:pPr>
              <w:ind w:left="198"/>
              <w:spacing w:before="58" w:line="233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企业</w:t>
            </w:r>
          </w:p>
          <w:p>
            <w:pPr>
              <w:ind w:left="200"/>
              <w:spacing w:before="2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名称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194"/>
              <w:spacing w:before="5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项目</w:t>
            </w:r>
          </w:p>
          <w:p>
            <w:pPr>
              <w:ind w:left="195"/>
              <w:spacing w:before="11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名称</w:t>
            </w:r>
          </w:p>
        </w:tc>
        <w:tc>
          <w:tcPr>
            <w:tcW w:w="878" w:type="dxa"/>
            <w:vAlign w:val="top"/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175"/>
              <w:spacing w:before="5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项目主</w:t>
            </w:r>
          </w:p>
          <w:p>
            <w:pPr>
              <w:ind w:left="174"/>
              <w:spacing w:before="11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要内容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178"/>
              <w:spacing w:before="59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</w:rPr>
              <w:t>所属</w:t>
            </w:r>
          </w:p>
          <w:p>
            <w:pPr>
              <w:ind w:left="175"/>
              <w:spacing w:before="11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行业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75"/>
              <w:spacing w:before="5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项目</w:t>
            </w:r>
          </w:p>
          <w:p>
            <w:pPr>
              <w:ind w:left="193"/>
              <w:spacing w:before="16" w:line="228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1"/>
              </w:rPr>
              <w:t>占地</w:t>
            </w:r>
          </w:p>
          <w:p>
            <w:pPr>
              <w:ind w:left="126"/>
              <w:spacing w:before="13" w:line="226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6"/>
              </w:rPr>
              <w:t>（亩）</w:t>
            </w:r>
          </w:p>
        </w:tc>
        <w:tc>
          <w:tcPr>
            <w:tcW w:w="782" w:type="dxa"/>
            <w:vAlign w:val="top"/>
          </w:tcPr>
          <w:p>
            <w:pPr>
              <w:ind w:left="127"/>
              <w:spacing w:before="27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项目性</w:t>
            </w:r>
          </w:p>
          <w:p>
            <w:pPr>
              <w:ind w:left="129"/>
              <w:spacing w:before="16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</w:rPr>
              <w:t>质（续</w:t>
            </w:r>
          </w:p>
          <w:p>
            <w:pPr>
              <w:ind w:left="218" w:right="181" w:hanging="28"/>
              <w:spacing w:before="11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/</w:t>
            </w: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新</w:t>
            </w:r>
            <w:r>
              <w:rPr>
                <w:rFonts w:ascii="SimHei" w:hAnsi="SimHei" w:eastAsia="SimHei" w:cs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SimHei" w:cs="SimHei"/>
                <w:sz w:val="18"/>
                <w:szCs w:val="18"/>
                <w:spacing w:val="-3"/>
              </w:rPr>
              <w:t>建）</w:t>
            </w:r>
          </w:p>
        </w:tc>
        <w:tc>
          <w:tcPr>
            <w:tcW w:w="921" w:type="dxa"/>
            <w:vAlign w:val="top"/>
          </w:tcPr>
          <w:p>
            <w:pPr>
              <w:ind w:left="115" w:right="99" w:firstLine="84"/>
              <w:spacing w:before="279" w:line="239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项目性</w:t>
            </w:r>
            <w:r>
              <w:rPr>
                <w:rFonts w:ascii="SimHei" w:hAnsi="SimHei" w:eastAsia="SimHei" w:cs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SimHei" w:cs="SimHei"/>
                <w:sz w:val="18"/>
                <w:szCs w:val="18"/>
                <w:spacing w:val="-5"/>
              </w:rPr>
              <w:t>质（基本</w:t>
            </w:r>
          </w:p>
          <w:p>
            <w:pPr>
              <w:ind w:left="171"/>
              <w:spacing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建设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/</w:t>
            </w: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技</w:t>
            </w:r>
          </w:p>
          <w:p>
            <w:pPr>
              <w:ind w:left="112"/>
              <w:spacing w:before="16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术改造）</w:t>
            </w:r>
          </w:p>
        </w:tc>
        <w:tc>
          <w:tcPr>
            <w:tcW w:w="773" w:type="dxa"/>
            <w:vAlign w:val="top"/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123"/>
              <w:spacing w:before="5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项目起</w:t>
            </w:r>
          </w:p>
          <w:p>
            <w:pPr>
              <w:ind w:left="123"/>
              <w:spacing w:before="11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始时间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spacing w:line="454" w:lineRule="auto"/>
              <w:rPr/>
            </w:pPr>
            <w:r/>
          </w:p>
          <w:p>
            <w:pPr>
              <w:ind w:left="141"/>
              <w:spacing w:before="58" w:line="223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预计完</w:t>
            </w:r>
          </w:p>
          <w:p>
            <w:pPr>
              <w:ind w:left="136"/>
              <w:spacing w:before="12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成时间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127" w:right="50" w:firstLine="45"/>
              <w:spacing w:before="59" w:line="243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计划总</w:t>
            </w:r>
            <w:r>
              <w:rPr>
                <w:rFonts w:ascii="SimHei" w:hAnsi="SimHei" w:eastAsia="SimHei" w:cs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SimHei" w:cs="SimHei"/>
                <w:sz w:val="18"/>
                <w:szCs w:val="18"/>
                <w:spacing w:val="19"/>
                <w:w w:val="125"/>
              </w:rPr>
              <w:t>投资</w:t>
            </w:r>
            <w:r>
              <w:rPr>
                <w:rFonts w:ascii="SimHei" w:hAnsi="SimHei" w:eastAsia="SimHei" w:cs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SimHei" w:cs="SimHei"/>
                <w:sz w:val="18"/>
                <w:szCs w:val="18"/>
                <w:spacing w:val="-9"/>
              </w:rPr>
              <w:t>（万元）</w:t>
            </w:r>
          </w:p>
        </w:tc>
        <w:tc>
          <w:tcPr>
            <w:tcW w:w="883" w:type="dxa"/>
            <w:vAlign w:val="top"/>
          </w:tcPr>
          <w:p>
            <w:pPr>
              <w:ind w:left="155"/>
              <w:spacing w:before="279" w:line="226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2025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年</w:t>
            </w:r>
          </w:p>
          <w:p>
            <w:pPr>
              <w:ind w:left="183"/>
              <w:spacing w:before="15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计划投</w:t>
            </w:r>
          </w:p>
          <w:p>
            <w:pPr>
              <w:ind w:left="275"/>
              <w:spacing w:before="11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5"/>
              </w:rPr>
              <w:t>资额</w:t>
            </w:r>
          </w:p>
          <w:p>
            <w:pPr>
              <w:ind w:left="128"/>
              <w:spacing w:before="16" w:line="226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5"/>
              </w:rPr>
              <w:t>（万元）</w:t>
            </w:r>
          </w:p>
        </w:tc>
        <w:tc>
          <w:tcPr>
            <w:tcW w:w="696" w:type="dxa"/>
            <w:vAlign w:val="top"/>
          </w:tcPr>
          <w:p>
            <w:pPr>
              <w:ind w:left="178"/>
              <w:spacing w:before="27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年度</w:t>
            </w:r>
          </w:p>
          <w:p>
            <w:pPr>
              <w:ind w:left="200"/>
              <w:spacing w:before="16" w:line="227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3"/>
              </w:rPr>
              <w:t>目标</w:t>
            </w:r>
          </w:p>
          <w:p>
            <w:pPr>
              <w:ind w:left="179"/>
              <w:spacing w:before="8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形象</w:t>
            </w:r>
          </w:p>
          <w:p>
            <w:pPr>
              <w:ind w:left="176"/>
              <w:spacing w:before="16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进度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90"/>
              <w:spacing w:before="58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8"/>
              </w:rPr>
              <w:t>当前</w:t>
            </w:r>
          </w:p>
          <w:p>
            <w:pPr>
              <w:ind w:left="179"/>
              <w:spacing w:before="15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形象</w:t>
            </w:r>
          </w:p>
          <w:p>
            <w:pPr>
              <w:ind w:left="176"/>
              <w:spacing w:before="16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进度</w:t>
            </w:r>
          </w:p>
        </w:tc>
        <w:tc>
          <w:tcPr>
            <w:tcW w:w="796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39"/>
              <w:spacing w:before="59" w:line="223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项目完</w:t>
            </w:r>
          </w:p>
          <w:p>
            <w:pPr>
              <w:ind w:left="138"/>
              <w:spacing w:before="17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成后预</w:t>
            </w:r>
          </w:p>
          <w:p>
            <w:pPr>
              <w:ind w:left="140"/>
              <w:spacing w:before="16" w:line="226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计产值</w:t>
            </w:r>
          </w:p>
        </w:tc>
        <w:tc>
          <w:tcPr>
            <w:tcW w:w="1017" w:type="dxa"/>
            <w:vAlign w:val="top"/>
          </w:tcPr>
          <w:p>
            <w:pPr>
              <w:ind w:left="154"/>
              <w:spacing w:before="280" w:line="223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项目分类</w:t>
            </w:r>
          </w:p>
          <w:p>
            <w:pPr>
              <w:ind w:left="144"/>
              <w:spacing w:before="22" w:line="22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4"/>
              </w:rPr>
              <w:t>（开工类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/</w:t>
            </w:r>
          </w:p>
          <w:p>
            <w:pPr>
              <w:ind w:left="244" w:right="115" w:hanging="115"/>
              <w:spacing w:before="7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续建类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/</w:t>
            </w: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投</w:t>
            </w:r>
            <w:r>
              <w:rPr>
                <w:rFonts w:ascii="SimHei" w:hAnsi="SimHei" w:eastAsia="SimHei" w:cs="SimHei"/>
                <w:sz w:val="18"/>
                <w:szCs w:val="18"/>
                <w:spacing w:val="1"/>
              </w:rPr>
              <w:t xml:space="preserve"> </w:t>
            </w: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产类）</w:t>
            </w:r>
          </w:p>
        </w:tc>
        <w:tc>
          <w:tcPr>
            <w:tcW w:w="801" w:type="dxa"/>
            <w:vAlign w:val="top"/>
          </w:tcPr>
          <w:p>
            <w:pPr>
              <w:ind w:left="141"/>
              <w:spacing w:before="279" w:line="22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项目来</w:t>
            </w:r>
          </w:p>
          <w:p>
            <w:pPr>
              <w:ind w:left="141"/>
              <w:spacing w:before="17" w:line="223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源（内</w:t>
            </w:r>
          </w:p>
          <w:p>
            <w:pPr>
              <w:ind w:left="238" w:right="119" w:hanging="99"/>
              <w:spacing w:before="13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</w:rPr>
              <w:t>生或招</w:t>
            </w:r>
            <w:r>
              <w:rPr>
                <w:rFonts w:ascii="SimHei" w:hAnsi="SimHei" w:eastAsia="SimHei" w:cs="SimHei"/>
                <w:sz w:val="18"/>
                <w:szCs w:val="18"/>
                <w:spacing w:val="1"/>
              </w:rPr>
              <w:t xml:space="preserve"> </w:t>
            </w:r>
            <w:r>
              <w:rPr>
                <w:rFonts w:ascii="SimHei" w:hAnsi="SimHei" w:eastAsia="SimHei" w:cs="SimHei"/>
                <w:sz w:val="18"/>
                <w:szCs w:val="18"/>
                <w:spacing w:val="-6"/>
              </w:rPr>
              <w:t>商）</w:t>
            </w:r>
          </w:p>
        </w:tc>
        <w:tc>
          <w:tcPr>
            <w:tcW w:w="499" w:type="dxa"/>
            <w:vAlign w:val="top"/>
          </w:tcPr>
          <w:p>
            <w:pPr>
              <w:pStyle w:val="TableText"/>
              <w:spacing w:line="377" w:lineRule="auto"/>
              <w:rPr/>
            </w:pPr>
            <w:r/>
          </w:p>
          <w:p>
            <w:pPr>
              <w:ind w:left="160"/>
              <w:spacing w:before="52" w:line="19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AI</w:t>
            </w:r>
          </w:p>
          <w:p>
            <w:pPr>
              <w:ind w:left="169"/>
              <w:spacing w:before="20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赋</w:t>
            </w:r>
          </w:p>
          <w:p>
            <w:pPr>
              <w:ind w:left="176"/>
              <w:spacing w:before="15" w:line="225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能</w:t>
            </w:r>
          </w:p>
        </w:tc>
        <w:tc>
          <w:tcPr>
            <w:tcW w:w="504" w:type="dxa"/>
            <w:vAlign w:val="top"/>
            <w:textDirection w:val="tbRlV"/>
          </w:tcPr>
          <w:p>
            <w:pPr>
              <w:ind w:left="515"/>
              <w:spacing w:before="153" w:line="209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27"/>
              </w:rPr>
              <w:t>备注</w:t>
            </w:r>
          </w:p>
        </w:tc>
      </w:tr>
      <w:tr>
        <w:trPr>
          <w:trHeight w:val="575" w:hRule="atLeast"/>
        </w:trPr>
        <w:tc>
          <w:tcPr>
            <w:tcW w:w="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0" w:hRule="atLeast"/>
        </w:trPr>
        <w:tc>
          <w:tcPr>
            <w:tcW w:w="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0" w:hRule="atLeast"/>
        </w:trPr>
        <w:tc>
          <w:tcPr>
            <w:tcW w:w="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5" w:hRule="atLeast"/>
        </w:trPr>
        <w:tc>
          <w:tcPr>
            <w:tcW w:w="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0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ind w:left="1301" w:right="1288" w:firstLine="360"/>
        <w:spacing w:before="148" w:line="411" w:lineRule="auto"/>
        <w:rPr>
          <w:sz w:val="18"/>
          <w:szCs w:val="18"/>
        </w:rPr>
      </w:pPr>
      <w:r>
        <w:rPr>
          <w:sz w:val="18"/>
          <w:szCs w:val="18"/>
          <w:spacing w:val="1"/>
        </w:rPr>
        <w:t>注：1.所属行业按照</w:t>
      </w:r>
      <w:r>
        <w:rPr>
          <w:sz w:val="18"/>
          <w:szCs w:val="18"/>
          <w:spacing w:val="-61"/>
        </w:rPr>
        <w:t xml:space="preserve"> </w:t>
      </w:r>
      <w:r>
        <w:rPr>
          <w:sz w:val="18"/>
          <w:szCs w:val="18"/>
          <w:spacing w:val="1"/>
        </w:rPr>
        <w:t>“2832”产业体系填写：现代纺织、绿色化工；集成电路、低空经济、生物</w:t>
      </w:r>
      <w:r>
        <w:rPr>
          <w:sz w:val="18"/>
          <w:szCs w:val="18"/>
        </w:rPr>
        <w:t>医药、高端装备、智能家居、新材料、新能源、智能视觉；具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pacing w:val="-1"/>
        </w:rPr>
        <w:t>身智能、生物制造、氢能和核聚变能；黄酒、珍珠；其他。</w:t>
      </w:r>
    </w:p>
    <w:p>
      <w:pPr>
        <w:pStyle w:val="BodyText"/>
        <w:ind w:left="1665"/>
        <w:spacing w:line="217" w:lineRule="auto"/>
        <w:rPr>
          <w:sz w:val="18"/>
          <w:szCs w:val="18"/>
        </w:rPr>
      </w:pPr>
      <w:r>
        <w:rPr>
          <w:sz w:val="18"/>
          <w:szCs w:val="18"/>
        </w:rPr>
        <w:t>2.项目分类中开工类指当年计划开工建设项目，投产类指当年计</w:t>
      </w:r>
      <w:r>
        <w:rPr>
          <w:sz w:val="18"/>
          <w:szCs w:val="18"/>
          <w:spacing w:val="-1"/>
        </w:rPr>
        <w:t>划投产项目，其余归入续建类项目。</w:t>
      </w:r>
    </w:p>
    <w:p>
      <w:pPr>
        <w:spacing w:line="217" w:lineRule="auto"/>
        <w:sectPr>
          <w:footerReference w:type="default" r:id="rId6"/>
          <w:pgSz w:w="16839" w:h="11907"/>
          <w:pgMar w:top="1012" w:right="811" w:bottom="1702" w:left="580" w:header="0" w:footer="1486" w:gutter="0"/>
        </w:sectPr>
        <w:rPr>
          <w:sz w:val="18"/>
          <w:szCs w:val="18"/>
        </w:r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294"/>
        <w:spacing w:before="104" w:line="225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1"/>
        </w:rPr>
        <w:t>附件</w:t>
      </w:r>
      <w:r>
        <w:rPr>
          <w:rFonts w:ascii="SimHei" w:hAnsi="SimHei" w:eastAsia="SimHei" w:cs="SimHei"/>
          <w:sz w:val="32"/>
          <w:szCs w:val="32"/>
          <w:spacing w:val="-7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11"/>
        </w:rPr>
        <w:t>2</w:t>
      </w:r>
    </w:p>
    <w:p>
      <w:pPr>
        <w:spacing w:line="475" w:lineRule="auto"/>
        <w:rPr>
          <w:rFonts w:ascii="Arial"/>
          <w:sz w:val="21"/>
        </w:rPr>
      </w:pPr>
      <w:r/>
    </w:p>
    <w:p>
      <w:pPr>
        <w:ind w:left="1372"/>
        <w:spacing w:before="143" w:line="607" w:lineRule="exact"/>
        <w:rPr>
          <w:rFonts w:ascii="SimSun" w:hAnsi="SimSun" w:eastAsia="SimSun" w:cs="SimSun"/>
          <w:sz w:val="44"/>
          <w:szCs w:val="44"/>
        </w:rPr>
      </w:pPr>
      <w:r>
        <w:rPr>
          <w:rFonts w:ascii="Times New Roman" w:hAnsi="Times New Roman" w:eastAsia="Times New Roman" w:cs="Times New Roman"/>
          <w:sz w:val="44"/>
          <w:szCs w:val="44"/>
          <w:spacing w:val="-4"/>
          <w:position w:val="2"/>
        </w:rPr>
        <w:t>2026 </w:t>
      </w:r>
      <w:r>
        <w:rPr>
          <w:rFonts w:ascii="SimSun" w:hAnsi="SimSun" w:eastAsia="SimSun" w:cs="SimSun"/>
          <w:sz w:val="44"/>
          <w:szCs w:val="44"/>
          <w:b/>
          <w:bCs/>
          <w:spacing w:val="-4"/>
          <w:position w:val="2"/>
        </w:rPr>
        <w:t>年度亿元以上重点工业项目（谋划类</w:t>
      </w:r>
      <w:r>
        <w:rPr>
          <w:rFonts w:ascii="SimSun" w:hAnsi="SimSun" w:eastAsia="SimSun" w:cs="SimSun"/>
          <w:sz w:val="44"/>
          <w:szCs w:val="44"/>
          <w:b/>
          <w:bCs/>
          <w:spacing w:val="-5"/>
          <w:position w:val="2"/>
        </w:rPr>
        <w:t>）摸排汇总表</w:t>
      </w:r>
    </w:p>
    <w:p>
      <w:pPr>
        <w:spacing w:before="21"/>
        <w:rPr/>
      </w:pPr>
      <w:r/>
    </w:p>
    <w:p>
      <w:pPr>
        <w:spacing w:before="20"/>
        <w:rPr/>
      </w:pPr>
      <w:r/>
    </w:p>
    <w:tbl>
      <w:tblPr>
        <w:tblStyle w:val="TableNormal"/>
        <w:tblW w:w="1338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78"/>
        <w:gridCol w:w="1737"/>
        <w:gridCol w:w="1977"/>
        <w:gridCol w:w="2437"/>
        <w:gridCol w:w="1252"/>
        <w:gridCol w:w="2154"/>
        <w:gridCol w:w="1473"/>
        <w:gridCol w:w="1478"/>
      </w:tblGrid>
      <w:tr>
        <w:trPr>
          <w:trHeight w:val="858" w:hRule="atLeast"/>
        </w:trPr>
        <w:tc>
          <w:tcPr>
            <w:tcW w:w="878" w:type="dxa"/>
            <w:vAlign w:val="top"/>
          </w:tcPr>
          <w:p>
            <w:pPr>
              <w:ind w:left="210"/>
              <w:spacing w:before="292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序号</w:t>
            </w:r>
          </w:p>
        </w:tc>
        <w:tc>
          <w:tcPr>
            <w:tcW w:w="1737" w:type="dxa"/>
            <w:vAlign w:val="top"/>
          </w:tcPr>
          <w:p>
            <w:pPr>
              <w:ind w:left="396"/>
              <w:spacing w:before="29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投资主体</w:t>
            </w:r>
          </w:p>
        </w:tc>
        <w:tc>
          <w:tcPr>
            <w:tcW w:w="1977" w:type="dxa"/>
            <w:vAlign w:val="top"/>
          </w:tcPr>
          <w:p>
            <w:pPr>
              <w:ind w:left="278"/>
              <w:spacing w:before="29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拟上项目名称</w:t>
            </w:r>
          </w:p>
        </w:tc>
        <w:tc>
          <w:tcPr>
            <w:tcW w:w="2437" w:type="dxa"/>
            <w:vAlign w:val="top"/>
          </w:tcPr>
          <w:p>
            <w:pPr>
              <w:ind w:left="749"/>
              <w:spacing w:before="29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项目内容</w:t>
            </w:r>
          </w:p>
        </w:tc>
        <w:tc>
          <w:tcPr>
            <w:tcW w:w="1252" w:type="dxa"/>
            <w:vAlign w:val="top"/>
          </w:tcPr>
          <w:p>
            <w:pPr>
              <w:ind w:left="159"/>
              <w:spacing w:before="292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所属行业</w:t>
            </w:r>
          </w:p>
        </w:tc>
        <w:tc>
          <w:tcPr>
            <w:tcW w:w="2154" w:type="dxa"/>
            <w:vAlign w:val="top"/>
          </w:tcPr>
          <w:p>
            <w:pPr>
              <w:spacing w:before="292" w:line="222" w:lineRule="auto"/>
              <w:jc w:val="right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17"/>
              </w:rPr>
              <w:t>计划总投资（亿元）</w:t>
            </w:r>
          </w:p>
        </w:tc>
        <w:tc>
          <w:tcPr>
            <w:tcW w:w="1473" w:type="dxa"/>
            <w:vAlign w:val="top"/>
          </w:tcPr>
          <w:p>
            <w:pPr>
              <w:ind w:left="148"/>
              <w:spacing w:before="138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项目年度计</w:t>
            </w:r>
          </w:p>
          <w:p>
            <w:pPr>
              <w:ind w:left="627"/>
              <w:spacing w:before="24" w:line="22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</w:rPr>
              <w:t>划</w:t>
            </w:r>
          </w:p>
        </w:tc>
        <w:tc>
          <w:tcPr>
            <w:tcW w:w="1478" w:type="dxa"/>
            <w:vAlign w:val="top"/>
          </w:tcPr>
          <w:p>
            <w:pPr>
              <w:ind w:left="272"/>
              <w:spacing w:before="138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所在乡镇</w:t>
            </w:r>
          </w:p>
          <w:p>
            <w:pPr>
              <w:ind w:left="284"/>
              <w:spacing w:before="2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7"/>
              </w:rPr>
              <w:t>（街道）</w:t>
            </w:r>
          </w:p>
        </w:tc>
      </w:tr>
      <w:tr>
        <w:trPr>
          <w:trHeight w:val="743" w:hRule="atLeast"/>
        </w:trPr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5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8" w:hRule="atLeast"/>
        </w:trPr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5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3" w:hRule="atLeast"/>
        </w:trPr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5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3" w:hRule="atLeast"/>
        </w:trPr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5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3" w:hRule="atLeast"/>
        </w:trPr>
        <w:tc>
          <w:tcPr>
            <w:tcW w:w="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4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5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6839" w:h="11907"/>
      <w:pgMar w:top="1012" w:right="1838" w:bottom="1702" w:left="1608" w:header="0" w:footer="148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922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1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75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642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4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footer" Target="footer4.xml"/><Relationship Id="rId7" Type="http://schemas.openxmlformats.org/officeDocument/2006/relationships/image" Target="media/image4.png"/><Relationship Id="rId6" Type="http://schemas.openxmlformats.org/officeDocument/2006/relationships/footer" Target="footer3.xml"/><Relationship Id="rId5" Type="http://schemas.openxmlformats.org/officeDocument/2006/relationships/image" Target="media/image3.png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2026-08-19T15:18:53Z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2026-08-20T08:40:56</vt:filetime>
  </property>
</Properties>
</file>