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532"/>
        <w:spacing w:before="352" w:line="219" w:lineRule="auto"/>
        <w:outlineLvl w:val="0"/>
        <w:rPr>
          <w:rFonts w:ascii="SimSun" w:hAnsi="SimSun" w:eastAsia="SimSun" w:cs="SimSun"/>
          <w:sz w:val="88"/>
          <w:szCs w:val="88"/>
        </w:rPr>
      </w:pPr>
      <w:r>
        <w:rPr>
          <w:rFonts w:ascii="SimSun" w:hAnsi="SimSun" w:eastAsia="SimSun" w:cs="SimSun"/>
          <w:sz w:val="88"/>
          <w:szCs w:val="88"/>
          <w:b/>
          <w:bCs/>
          <w:color w:val="F01010"/>
          <w:spacing w:val="-24"/>
        </w:rPr>
        <w:t>绍兴市经济和信息化局</w:t>
      </w:r>
    </w:p>
    <w:p>
      <w:pPr>
        <w:spacing w:before="71" w:line="60" w:lineRule="exact"/>
        <w:rPr/>
      </w:pPr>
      <w:r>
        <w:rPr>
          <w:position w:val="-1"/>
        </w:rPr>
        <w:drawing>
          <wp:inline distT="0" distB="0" distL="0" distR="0">
            <wp:extent cx="6146800" cy="38125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46800" cy="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245" w:right="1180" w:hanging="1439"/>
        <w:spacing w:before="293" w:line="221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29"/>
        </w:rPr>
        <w:t>关于组织开展2026年绍兴市制造业企业</w:t>
      </w:r>
      <w:r>
        <w:rPr>
          <w:rFonts w:ascii="SimSun" w:hAnsi="SimSun" w:eastAsia="SimSun" w:cs="SimSun"/>
          <w:sz w:val="48"/>
          <w:szCs w:val="48"/>
          <w:spacing w:val="7"/>
        </w:rPr>
        <w:t xml:space="preserve"> </w:t>
      </w:r>
      <w:r>
        <w:rPr>
          <w:rFonts w:ascii="SimSun" w:hAnsi="SimSun" w:eastAsia="SimSun" w:cs="SimSun"/>
          <w:sz w:val="48"/>
          <w:szCs w:val="48"/>
          <w:b/>
          <w:bCs/>
          <w:spacing w:val="-44"/>
        </w:rPr>
        <w:t>技术中心认定工作的通知</w:t>
      </w:r>
    </w:p>
    <w:p>
      <w:pPr>
        <w:spacing w:line="332" w:lineRule="auto"/>
        <w:rPr>
          <w:rFonts w:ascii="Arial"/>
          <w:sz w:val="21"/>
        </w:rPr>
      </w:pPr>
      <w:r/>
    </w:p>
    <w:p>
      <w:pPr>
        <w:spacing w:line="332" w:lineRule="auto"/>
        <w:rPr>
          <w:rFonts w:ascii="Arial"/>
          <w:sz w:val="21"/>
        </w:rPr>
      </w:pPr>
      <w:r/>
    </w:p>
    <w:p>
      <w:pPr>
        <w:pStyle w:val="BodyText"/>
        <w:ind w:left="260"/>
        <w:spacing w:before="108" w:line="222" w:lineRule="auto"/>
        <w:rPr/>
      </w:pPr>
      <w:r>
        <w:rPr>
          <w:spacing w:val="1"/>
        </w:rPr>
        <w:t>各区、县(市)经信局、滨海新区经发局：</w:t>
      </w:r>
    </w:p>
    <w:p>
      <w:pPr>
        <w:pStyle w:val="BodyText"/>
        <w:ind w:left="260" w:right="659" w:firstLine="620"/>
        <w:spacing w:before="182" w:line="293" w:lineRule="auto"/>
        <w:jc w:val="both"/>
        <w:rPr/>
      </w:pPr>
      <w:r>
        <w:rPr>
          <w:spacing w:val="-16"/>
        </w:rPr>
        <w:t>为推动科技创新与产业创新深度融合，进一步</w:t>
      </w:r>
      <w:r>
        <w:rPr>
          <w:spacing w:val="-17"/>
        </w:rPr>
        <w:t>强化企业创新</w:t>
      </w:r>
      <w:r>
        <w:rPr/>
        <w:t xml:space="preserve"> </w:t>
      </w:r>
      <w:r>
        <w:rPr>
          <w:spacing w:val="-5"/>
        </w:rPr>
        <w:t>主体地位，经研究，决定开展2026年度绍兴市制造业企业技术</w:t>
      </w:r>
      <w:r>
        <w:rPr>
          <w:spacing w:val="14"/>
        </w:rPr>
        <w:t xml:space="preserve"> </w:t>
      </w:r>
      <w:r>
        <w:rPr>
          <w:spacing w:val="-17"/>
        </w:rPr>
        <w:t>中心认定工作，现将有关事项通知如下：</w:t>
      </w:r>
    </w:p>
    <w:p>
      <w:pPr>
        <w:ind w:left="800"/>
        <w:spacing w:before="54" w:line="222" w:lineRule="auto"/>
        <w:rPr>
          <w:rFonts w:ascii="SimHei" w:hAnsi="SimHei" w:eastAsia="SimHei" w:cs="SimHei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spacing w:val="-22"/>
        </w:rPr>
        <w:t>一</w:t>
      </w:r>
      <w:r>
        <w:rPr>
          <w:rFonts w:ascii="SimHei" w:hAnsi="SimHei" w:eastAsia="SimHei" w:cs="SimHei"/>
          <w:sz w:val="33"/>
          <w:szCs w:val="33"/>
          <w:spacing w:val="-94"/>
        </w:rPr>
        <w:t xml:space="preserve"> </w:t>
      </w:r>
      <w:r>
        <w:rPr>
          <w:rFonts w:ascii="SimHei" w:hAnsi="SimHei" w:eastAsia="SimHei" w:cs="SimHei"/>
          <w:sz w:val="33"/>
          <w:szCs w:val="33"/>
          <w:spacing w:val="-22"/>
        </w:rPr>
        <w:t>、申报对象</w:t>
      </w:r>
    </w:p>
    <w:p>
      <w:pPr>
        <w:pStyle w:val="BodyText"/>
        <w:ind w:left="260" w:right="629" w:firstLine="620"/>
        <w:spacing w:before="118" w:line="271" w:lineRule="auto"/>
        <w:rPr/>
      </w:pPr>
      <w:r>
        <w:rPr>
          <w:spacing w:val="-3"/>
        </w:rPr>
        <w:t>符合绍兴市企业技术中心管理办法要求的制造业企业技术</w:t>
      </w:r>
      <w:r>
        <w:rPr>
          <w:spacing w:val="14"/>
        </w:rPr>
        <w:t xml:space="preserve"> </w:t>
      </w:r>
      <w:r>
        <w:rPr>
          <w:spacing w:val="-25"/>
        </w:rPr>
        <w:t>中心。</w:t>
      </w:r>
    </w:p>
    <w:p>
      <w:pPr>
        <w:ind w:left="800"/>
        <w:spacing w:before="67" w:line="222" w:lineRule="auto"/>
        <w:rPr>
          <w:rFonts w:ascii="SimHei" w:hAnsi="SimHei" w:eastAsia="SimHei" w:cs="SimHei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spacing w:val="-9"/>
        </w:rPr>
        <w:t>二、申报材料</w:t>
      </w:r>
    </w:p>
    <w:p>
      <w:pPr>
        <w:pStyle w:val="BodyText"/>
        <w:ind w:left="260" w:right="651" w:firstLine="620"/>
        <w:spacing w:before="160" w:line="288" w:lineRule="auto"/>
        <w:jc w:val="both"/>
        <w:rPr/>
      </w:pPr>
      <w:r>
        <w:rPr>
          <w:spacing w:val="-16"/>
        </w:rPr>
        <w:t>申请认定按照我市企业技术中心管理办法要求，需提交《绍</w:t>
      </w:r>
      <w:r>
        <w:rPr>
          <w:spacing w:val="3"/>
        </w:rPr>
        <w:t xml:space="preserve"> </w:t>
      </w:r>
      <w:r>
        <w:rPr>
          <w:spacing w:val="-10"/>
        </w:rPr>
        <w:t>兴市制造业企业技术中心申请报告》(附件1)、《绍</w:t>
      </w:r>
      <w:r>
        <w:rPr>
          <w:spacing w:val="-11"/>
        </w:rPr>
        <w:t>兴市制造业</w:t>
      </w:r>
      <w:r>
        <w:rPr/>
        <w:t xml:space="preserve"> </w:t>
      </w:r>
      <w:r>
        <w:rPr>
          <w:spacing w:val="5"/>
        </w:rPr>
        <w:t>企业技术中心评价运行情况表》(附件2)、相关附件(附件3)</w:t>
      </w:r>
      <w:r>
        <w:rPr>
          <w:spacing w:val="17"/>
        </w:rPr>
        <w:t xml:space="preserve"> </w:t>
      </w:r>
      <w:r>
        <w:rPr>
          <w:spacing w:val="-17"/>
        </w:rPr>
        <w:t>以及近两年内无偷漏骗税、走私违法、重大安全、质量和环境污</w:t>
      </w:r>
      <w:r>
        <w:rPr>
          <w:spacing w:val="18"/>
        </w:rPr>
        <w:t xml:space="preserve"> </w:t>
      </w:r>
      <w:r>
        <w:rPr>
          <w:spacing w:val="-1"/>
        </w:rPr>
        <w:t>染事故等行为的承诺书(附件4)。</w:t>
      </w:r>
    </w:p>
    <w:p>
      <w:pPr>
        <w:ind w:left="800"/>
        <w:spacing w:before="77" w:line="222" w:lineRule="auto"/>
        <w:rPr>
          <w:rFonts w:ascii="SimHei" w:hAnsi="SimHei" w:eastAsia="SimHei" w:cs="SimHei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spacing w:val="-6"/>
        </w:rPr>
        <w:t>三、工作要求</w:t>
      </w:r>
    </w:p>
    <w:p>
      <w:pPr>
        <w:pStyle w:val="BodyText"/>
        <w:ind w:left="260" w:right="648" w:firstLine="620"/>
        <w:spacing w:before="68" w:line="262" w:lineRule="auto"/>
        <w:rPr/>
      </w:pPr>
      <w:r>
        <w:rPr>
          <w:rFonts w:ascii="Times New Roman" w:hAnsi="Times New Roman" w:eastAsia="Times New Roman" w:cs="Times New Roman"/>
          <w:spacing w:val="-12"/>
        </w:rPr>
        <w:t>1.</w:t>
      </w:r>
      <w:r>
        <w:rPr>
          <w:spacing w:val="-12"/>
        </w:rPr>
        <w:t>各地要高度重视，按要求认真做好组织落实工作</w:t>
      </w:r>
      <w:r>
        <w:rPr>
          <w:spacing w:val="-13"/>
        </w:rPr>
        <w:t>，广泛动</w:t>
      </w:r>
      <w:r>
        <w:rPr/>
        <w:t xml:space="preserve"> </w:t>
      </w:r>
      <w:r>
        <w:rPr>
          <w:spacing w:val="-23"/>
        </w:rPr>
        <w:t>员符合条件的企业积极申报绍兴市制造业企业技术中心。</w:t>
      </w:r>
    </w:p>
    <w:p>
      <w:pPr>
        <w:pStyle w:val="BodyText"/>
        <w:ind w:left="260" w:right="626" w:firstLine="620"/>
        <w:spacing w:before="185" w:line="244" w:lineRule="auto"/>
        <w:rPr/>
      </w:pPr>
      <w:r>
        <w:rPr>
          <w:spacing w:val="10"/>
        </w:rPr>
        <w:t>2.申报认定材料一式2份装订成册，于9月30日前报市经</w:t>
      </w:r>
      <w:r>
        <w:rPr>
          <w:spacing w:val="2"/>
        </w:rPr>
        <w:t xml:space="preserve"> </w:t>
      </w:r>
      <w:r>
        <w:rPr>
          <w:spacing w:val="-4"/>
        </w:rPr>
        <w:t>信局创新协作处(同时报送电子文档)。</w:t>
      </w:r>
    </w:p>
    <w:p>
      <w:pPr>
        <w:spacing w:line="244" w:lineRule="auto"/>
        <w:sectPr>
          <w:footerReference w:type="default" r:id="rId1"/>
          <w:pgSz w:w="12100" w:h="16960"/>
          <w:pgMar w:top="1441" w:right="1199" w:bottom="1309" w:left="1199" w:header="0" w:footer="1249" w:gutter="0"/>
        </w:sectPr>
        <w:rPr/>
      </w:pPr>
    </w:p>
    <w:p>
      <w:pPr>
        <w:spacing w:line="302" w:lineRule="auto"/>
        <w:rPr>
          <w:rFonts w:ascii="Arial"/>
          <w:sz w:val="21"/>
        </w:rPr>
      </w:pPr>
      <w:r/>
    </w:p>
    <w:p>
      <w:pPr>
        <w:spacing w:line="302" w:lineRule="auto"/>
        <w:rPr>
          <w:rFonts w:ascii="Arial"/>
          <w:sz w:val="21"/>
        </w:rPr>
      </w:pPr>
      <w:r/>
    </w:p>
    <w:p>
      <w:pPr>
        <w:pStyle w:val="BodyText"/>
        <w:ind w:left="335"/>
        <w:spacing w:before="113" w:line="223" w:lineRule="auto"/>
        <w:rPr>
          <w:sz w:val="35"/>
          <w:szCs w:val="35"/>
        </w:rPr>
      </w:pPr>
      <w:r>
        <w:rPr>
          <w:sz w:val="35"/>
          <w:szCs w:val="35"/>
          <w:spacing w:val="-14"/>
        </w:rPr>
        <w:t>联系人：陈晨电话：88269860</w:t>
      </w:r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pStyle w:val="BodyText"/>
        <w:spacing w:before="114" w:line="220" w:lineRule="auto"/>
        <w:jc w:val="right"/>
        <w:rPr>
          <w:sz w:val="35"/>
          <w:szCs w:val="35"/>
        </w:rPr>
      </w:pPr>
      <w:r>
        <w:rPr>
          <w:sz w:val="35"/>
          <w:szCs w:val="35"/>
          <w:spacing w:val="-36"/>
        </w:rPr>
        <w:t>附件：</w:t>
      </w:r>
      <w:r>
        <w:rPr>
          <w:sz w:val="35"/>
          <w:szCs w:val="35"/>
          <w:spacing w:val="-35"/>
        </w:rPr>
        <w:t>1.《绍兴市制造业企业技术中心申请报告》编写提</w:t>
      </w:r>
      <w:r>
        <w:rPr>
          <w:sz w:val="35"/>
          <w:szCs w:val="35"/>
          <w:spacing w:val="-32"/>
        </w:rPr>
        <w:t>纲</w:t>
      </w:r>
    </w:p>
    <w:p>
      <w:pPr>
        <w:pStyle w:val="BodyText"/>
        <w:ind w:left="1244"/>
        <w:spacing w:before="143" w:line="221" w:lineRule="auto"/>
        <w:rPr>
          <w:sz w:val="32"/>
          <w:szCs w:val="32"/>
        </w:rPr>
      </w:pPr>
      <w:r>
        <w:rPr>
          <w:sz w:val="32"/>
          <w:szCs w:val="32"/>
          <w:spacing w:val="-2"/>
        </w:rPr>
        <w:t>2.《绍兴市制造业企业技术中心评价运行情况表》</w:t>
      </w:r>
    </w:p>
    <w:p>
      <w:pPr>
        <w:pStyle w:val="BodyText"/>
        <w:ind w:left="1244" w:right="255"/>
        <w:spacing w:before="119" w:line="270" w:lineRule="auto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8"/>
        </w:rPr>
        <w:t>3.   </w:t>
      </w:r>
      <w:r>
        <w:rPr>
          <w:sz w:val="32"/>
          <w:szCs w:val="32"/>
          <w:spacing w:val="-8"/>
        </w:rPr>
        <w:t>绍兴市制造业企业技术中心申报认定需提供的附</w:t>
      </w:r>
      <w:r>
        <w:rPr>
          <w:sz w:val="32"/>
          <w:szCs w:val="32"/>
          <w:spacing w:val="11"/>
        </w:rPr>
        <w:t xml:space="preserve"> </w:t>
      </w:r>
      <w:r>
        <w:rPr>
          <w:sz w:val="32"/>
          <w:szCs w:val="32"/>
        </w:rPr>
        <w:t>件</w:t>
      </w:r>
    </w:p>
    <w:p>
      <w:pPr>
        <w:pStyle w:val="BodyText"/>
        <w:ind w:left="1244"/>
        <w:spacing w:before="127" w:line="224" w:lineRule="auto"/>
        <w:rPr>
          <w:sz w:val="35"/>
          <w:szCs w:val="35"/>
        </w:rPr>
      </w:pPr>
      <w:r>
        <w:rPr>
          <w:sz w:val="35"/>
          <w:szCs w:val="35"/>
          <w:spacing w:val="-10"/>
        </w:rPr>
        <w:t>4.</w:t>
      </w:r>
      <w:r>
        <w:rPr>
          <w:sz w:val="35"/>
          <w:szCs w:val="35"/>
          <w:spacing w:val="-10"/>
        </w:rPr>
        <w:t xml:space="preserve"> </w:t>
      </w:r>
      <w:r>
        <w:rPr>
          <w:sz w:val="35"/>
          <w:szCs w:val="35"/>
          <w:spacing w:val="-10"/>
        </w:rPr>
        <w:t>承诺书</w:t>
      </w:r>
    </w:p>
    <w:p>
      <w:pPr>
        <w:pStyle w:val="BodyText"/>
        <w:ind w:left="1754" w:right="131" w:hanging="510"/>
        <w:spacing w:before="151" w:line="257" w:lineRule="auto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3"/>
        </w:rPr>
        <w:t>5.   </w:t>
      </w:r>
      <w:r>
        <w:rPr>
          <w:sz w:val="32"/>
          <w:szCs w:val="32"/>
          <w:spacing w:val="-3"/>
        </w:rPr>
        <w:t>绍兴市制造业企业技术中心评价指标解释及填报</w:t>
      </w:r>
      <w:r>
        <w:rPr>
          <w:sz w:val="32"/>
          <w:szCs w:val="32"/>
          <w:spacing w:val="5"/>
        </w:rPr>
        <w:t xml:space="preserve"> </w:t>
      </w:r>
      <w:r>
        <w:rPr>
          <w:sz w:val="32"/>
          <w:szCs w:val="32"/>
          <w:spacing w:val="1"/>
        </w:rPr>
        <w:t>说明</w:t>
      </w:r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pStyle w:val="BodyText"/>
        <w:ind w:left="4635"/>
        <w:spacing w:before="114" w:line="221" w:lineRule="auto"/>
        <w:rPr>
          <w:sz w:val="35"/>
          <w:szCs w:val="35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3184503</wp:posOffset>
            </wp:positionH>
            <wp:positionV relativeFrom="paragraph">
              <wp:posOffset>-1031786</wp:posOffset>
            </wp:positionV>
            <wp:extent cx="1587487" cy="1777953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87487" cy="1777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5"/>
          <w:szCs w:val="35"/>
          <w:spacing w:val="-31"/>
        </w:rPr>
        <w:t>绍兴市经济和信息化局</w:t>
      </w:r>
    </w:p>
    <w:p>
      <w:pPr>
        <w:pStyle w:val="BodyText"/>
        <w:ind w:left="5044"/>
        <w:spacing w:before="135" w:line="222" w:lineRule="auto"/>
        <w:rPr>
          <w:sz w:val="35"/>
          <w:szCs w:val="35"/>
        </w:rPr>
      </w:pPr>
      <w:r>
        <w:rPr>
          <w:sz w:val="35"/>
          <w:szCs w:val="35"/>
          <w:spacing w:val="32"/>
        </w:rPr>
        <w:t>2026年9月3日</w:t>
      </w:r>
    </w:p>
    <w:sectPr>
      <w:footerReference w:type="default" r:id="rId3"/>
      <w:pgSz w:w="12100" w:h="16960"/>
      <w:pgMar w:top="1441" w:right="1780" w:bottom="400" w:left="181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30"/>
      <w:spacing w:line="50" w:lineRule="exact"/>
      <w:rPr/>
    </w:pPr>
    <w:r>
      <w:rPr>
        <w:position w:val="-1"/>
      </w:rPr>
      <w:drawing>
        <wp:inline distT="0" distB="0" distL="0" distR="0">
          <wp:extent cx="6140499" cy="31774"/>
          <wp:effectExtent l="0" t="0" r="0" b="0"/>
          <wp:docPr id="2" name="IM 2"/>
          <wp:cNvGraphicFramePr/>
          <a:graphic>
            <a:graphicData uri="http://schemas.openxmlformats.org/drawingml/2006/picture">
              <pic:pic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6140499" cy="317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3"/>
      <w:szCs w:val="3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styles" Target="styles.xml"/><Relationship Id="rId5" Type="http://schemas.openxmlformats.org/officeDocument/2006/relationships/settings" Target="settings.xml"/><Relationship Id="rId4" Type="http://schemas.openxmlformats.org/officeDocument/2006/relationships/image" Target="media/image3.png"/><Relationship Id="rId3" Type="http://schemas.openxmlformats.org/officeDocument/2006/relationships/footer" Target="footer2.xml"/><Relationship Id="rId2" Type="http://schemas.openxmlformats.org/officeDocument/2006/relationships/image" Target="media/image2.png"/><Relationship Id="rId1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2026-09-04T10:22:23Z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2026-09-04T10:22:23</vt:filetime>
  </property>
  <property fmtid="{D5CDD505-2E9C-101B-9397-08002B2CF9AE}" pid="4" name="UsrData">
    <vt:lpwstr>6a9a2b5cc79af0001f70384ewl</vt:lpwstr>
  </property>
</Properties>
</file>