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CD169">
      <w:pPr>
        <w:adjustRightInd/>
        <w:snapToGrid/>
        <w:spacing w:before="0" w:beforeLines="0" w:after="0" w:afterLines="0" w:line="579" w:lineRule="exact"/>
        <w:jc w:val="left"/>
        <w:rPr>
          <w:rFonts w:ascii="Times New Roman" w:hAnsi="Times New Roman" w:eastAsia="黑体" w:cs="Times New Roman"/>
          <w:bCs/>
          <w:color w:val="000000"/>
          <w:spacing w:val="0"/>
          <w:kern w:val="2"/>
          <w:sz w:val="32"/>
          <w:szCs w:val="32"/>
          <w:lang w:eastAsia="zh-CN"/>
        </w:rPr>
      </w:pPr>
    </w:p>
    <w:p w14:paraId="3DA8BAF7">
      <w:pPr>
        <w:spacing w:beforeLines="0" w:after="0" w:afterLines="0" w:line="579" w:lineRule="exact"/>
        <w:jc w:val="center"/>
        <w:rPr>
          <w:rFonts w:hint="default" w:ascii="Times New Roman" w:hAnsi="Times New Roman" w:eastAsia="方正小标宋简体" w:cs="Times New Roman"/>
          <w:color w:val="000000"/>
          <w:spacing w:val="0"/>
          <w:kern w:val="2"/>
          <w:sz w:val="44"/>
          <w:szCs w:val="20"/>
          <w:lang w:val="en-US" w:eastAsia="zh-CN"/>
        </w:rPr>
      </w:pPr>
      <w:r>
        <w:rPr>
          <w:rFonts w:hint="eastAsia" w:eastAsia="方正小标宋简体" w:cs="Times New Roman"/>
          <w:color w:val="000000"/>
          <w:spacing w:val="0"/>
          <w:kern w:val="2"/>
          <w:sz w:val="44"/>
          <w:szCs w:val="20"/>
          <w:lang w:val="en-US" w:eastAsia="zh-CN"/>
        </w:rPr>
        <w:t>浙江省发展和改革委员会 浙江省财政厅</w:t>
      </w:r>
    </w:p>
    <w:p w14:paraId="1C58CB43">
      <w:pPr>
        <w:spacing w:beforeLines="0" w:after="0" w:afterLines="0" w:line="579" w:lineRule="exact"/>
        <w:jc w:val="center"/>
        <w:rPr>
          <w:rFonts w:ascii="Times New Roman" w:hAnsi="Times New Roman" w:eastAsia="方正小标宋简体" w:cs="Times New Roman"/>
          <w:color w:val="000000"/>
          <w:spacing w:val="0"/>
          <w:kern w:val="2"/>
          <w:sz w:val="44"/>
          <w:szCs w:val="20"/>
          <w:lang w:eastAsia="zh-CN"/>
        </w:rPr>
      </w:pPr>
      <w:r>
        <w:rPr>
          <w:rFonts w:ascii="Times New Roman" w:hAnsi="Times New Roman" w:eastAsia="方正小标宋简体" w:cs="Times New Roman"/>
          <w:color w:val="000000"/>
          <w:spacing w:val="0"/>
          <w:kern w:val="2"/>
          <w:sz w:val="44"/>
          <w:szCs w:val="20"/>
          <w:lang w:eastAsia="zh-CN"/>
        </w:rPr>
        <w:t>关于申报2026年</w:t>
      </w:r>
      <w:r>
        <w:rPr>
          <w:rFonts w:hint="eastAsia" w:ascii="方正小标宋简体" w:hAnsi="方正小标宋简体" w:eastAsia="方正小标宋简体" w:cs="方正小标宋简体"/>
          <w:color w:val="000000"/>
          <w:spacing w:val="0"/>
          <w:kern w:val="2"/>
          <w:sz w:val="44"/>
          <w:szCs w:val="20"/>
          <w:lang w:eastAsia="zh-CN"/>
        </w:rPr>
        <w:t>“</w:t>
      </w:r>
      <w:r>
        <w:rPr>
          <w:rFonts w:ascii="Times New Roman" w:hAnsi="Times New Roman" w:eastAsia="方正小标宋简体" w:cs="Times New Roman"/>
          <w:color w:val="000000"/>
          <w:spacing w:val="0"/>
          <w:kern w:val="2"/>
          <w:sz w:val="44"/>
          <w:szCs w:val="20"/>
          <w:lang w:eastAsia="zh-CN"/>
        </w:rPr>
        <w:t>人工智能+</w:t>
      </w:r>
      <w:r>
        <w:rPr>
          <w:rFonts w:hint="eastAsia" w:ascii="方正小标宋简体" w:hAnsi="方正小标宋简体" w:eastAsia="方正小标宋简体" w:cs="方正小标宋简体"/>
          <w:color w:val="000000"/>
          <w:spacing w:val="0"/>
          <w:kern w:val="2"/>
          <w:sz w:val="44"/>
          <w:szCs w:val="20"/>
          <w:lang w:eastAsia="zh-CN"/>
        </w:rPr>
        <w:t>”</w:t>
      </w:r>
      <w:r>
        <w:rPr>
          <w:rFonts w:ascii="Times New Roman" w:hAnsi="Times New Roman" w:eastAsia="方正小标宋简体" w:cs="Times New Roman"/>
          <w:color w:val="000000"/>
          <w:spacing w:val="0"/>
          <w:kern w:val="2"/>
          <w:sz w:val="44"/>
          <w:szCs w:val="20"/>
          <w:lang w:eastAsia="zh-CN"/>
        </w:rPr>
        <w:t>标杆应用</w:t>
      </w:r>
    </w:p>
    <w:p w14:paraId="7275343F">
      <w:pPr>
        <w:spacing w:beforeLines="0" w:after="0" w:afterLines="0" w:line="579" w:lineRule="exact"/>
        <w:jc w:val="center"/>
        <w:rPr>
          <w:rFonts w:hint="default" w:ascii="Times New Roman" w:hAnsi="Times New Roman" w:eastAsia="方正小标宋简体" w:cs="Times New Roman"/>
          <w:color w:val="000000"/>
          <w:spacing w:val="0"/>
          <w:kern w:val="2"/>
          <w:sz w:val="44"/>
          <w:szCs w:val="20"/>
          <w:lang w:val="en-US" w:eastAsia="zh-CN"/>
        </w:rPr>
      </w:pPr>
      <w:r>
        <w:rPr>
          <w:rFonts w:ascii="Times New Roman" w:hAnsi="Times New Roman" w:eastAsia="方正小标宋简体" w:cs="Times New Roman"/>
          <w:color w:val="000000"/>
          <w:spacing w:val="0"/>
          <w:kern w:val="2"/>
          <w:sz w:val="44"/>
          <w:szCs w:val="20"/>
          <w:lang w:eastAsia="zh-CN"/>
        </w:rPr>
        <w:t>场景</w:t>
      </w:r>
      <w:r>
        <w:rPr>
          <w:rFonts w:hint="default" w:ascii="Times New Roman" w:hAnsi="Times New Roman" w:eastAsia="方正小标宋简体" w:cs="Times New Roman"/>
          <w:color w:val="000000"/>
          <w:spacing w:val="0"/>
          <w:kern w:val="2"/>
          <w:sz w:val="44"/>
          <w:szCs w:val="20"/>
          <w:lang w:eastAsia="zh-CN"/>
        </w:rPr>
        <w:t>与</w:t>
      </w:r>
      <w:r>
        <w:rPr>
          <w:rFonts w:ascii="Times New Roman" w:hAnsi="Times New Roman" w:eastAsia="方正小标宋简体" w:cs="Times New Roman"/>
          <w:color w:val="000000"/>
          <w:spacing w:val="0"/>
          <w:kern w:val="2"/>
          <w:sz w:val="44"/>
          <w:szCs w:val="20"/>
          <w:lang w:eastAsia="zh-CN"/>
        </w:rPr>
        <w:t>智能体项目的</w:t>
      </w:r>
      <w:r>
        <w:rPr>
          <w:rFonts w:hint="eastAsia" w:eastAsia="方正小标宋简体" w:cs="Times New Roman"/>
          <w:color w:val="000000"/>
          <w:spacing w:val="0"/>
          <w:kern w:val="2"/>
          <w:sz w:val="44"/>
          <w:szCs w:val="20"/>
          <w:lang w:val="en-US" w:eastAsia="zh-CN"/>
        </w:rPr>
        <w:t>通知</w:t>
      </w:r>
    </w:p>
    <w:p w14:paraId="1216FE74">
      <w:pPr>
        <w:spacing w:beforeLines="0" w:beforeAutospacing="0" w:after="0" w:afterLines="0" w:line="579" w:lineRule="exact"/>
        <w:jc w:val="center"/>
        <w:rPr>
          <w:rFonts w:hint="eastAsia" w:ascii="楷体_GB2312" w:hAnsi="楷体_GB2312" w:eastAsia="楷体_GB2312" w:cs="楷体_GB2312"/>
          <w:spacing w:val="0"/>
          <w:kern w:val="2"/>
          <w:sz w:val="18"/>
          <w:szCs w:val="18"/>
          <w:lang w:eastAsia="zh-CN"/>
        </w:rPr>
      </w:pPr>
    </w:p>
    <w:p w14:paraId="00575C36">
      <w:pPr>
        <w:spacing w:beforeLines="0" w:after="0" w:afterLines="0" w:line="579" w:lineRule="exact"/>
        <w:rPr>
          <w:rFonts w:ascii="Times New Roman" w:hAnsi="Times New Roman" w:cs="Times New Roman"/>
          <w:spacing w:val="0"/>
          <w:kern w:val="2"/>
          <w:szCs w:val="32"/>
          <w:lang w:eastAsia="zh-CN"/>
        </w:rPr>
      </w:pPr>
      <w:r>
        <w:rPr>
          <w:rFonts w:hint="eastAsia" w:cs="Times New Roman"/>
          <w:spacing w:val="0"/>
          <w:kern w:val="2"/>
          <w:szCs w:val="32"/>
          <w:lang w:val="en-US" w:eastAsia="zh-CN"/>
        </w:rPr>
        <w:t>省级各有关单位，各设区市发展改革委、财政局（宁波不发）</w:t>
      </w:r>
      <w:r>
        <w:rPr>
          <w:rFonts w:ascii="Times New Roman" w:hAnsi="Times New Roman" w:cs="Times New Roman"/>
          <w:spacing w:val="0"/>
          <w:kern w:val="2"/>
          <w:szCs w:val="32"/>
          <w:lang w:eastAsia="zh-CN"/>
        </w:rPr>
        <w:t>：</w:t>
      </w:r>
    </w:p>
    <w:p w14:paraId="1A235EEA">
      <w:pPr>
        <w:spacing w:beforeLines="0" w:after="0" w:afterLines="0" w:line="579" w:lineRule="exact"/>
        <w:ind w:firstLine="640" w:firstLineChars="200"/>
        <w:rPr>
          <w:rFonts w:ascii="Times New Roman" w:hAnsi="Times New Roman" w:cs="Times New Roman"/>
          <w:spacing w:val="0"/>
          <w:kern w:val="2"/>
          <w:szCs w:val="32"/>
          <w:lang w:eastAsia="zh-CN"/>
        </w:rPr>
      </w:pPr>
      <w:r>
        <w:rPr>
          <w:rFonts w:ascii="Times New Roman" w:hAnsi="Times New Roman" w:cs="Times New Roman"/>
          <w:spacing w:val="0"/>
          <w:kern w:val="2"/>
          <w:szCs w:val="32"/>
          <w:lang w:eastAsia="zh-CN"/>
        </w:rPr>
        <w:t>根据省政府关于人工智能相关政策文件要求，现组织开展2026年</w:t>
      </w:r>
      <w:r>
        <w:rPr>
          <w:rFonts w:hint="eastAsia" w:cs="Times New Roman"/>
          <w:spacing w:val="0"/>
          <w:kern w:val="2"/>
          <w:szCs w:val="32"/>
          <w:lang w:eastAsia="zh-CN"/>
        </w:rPr>
        <w:t>“</w:t>
      </w:r>
      <w:r>
        <w:rPr>
          <w:rFonts w:ascii="Times New Roman" w:hAnsi="Times New Roman" w:cs="Times New Roman"/>
          <w:spacing w:val="0"/>
          <w:kern w:val="2"/>
          <w:szCs w:val="32"/>
          <w:lang w:eastAsia="zh-CN"/>
        </w:rPr>
        <w:t>人工智能+</w:t>
      </w:r>
      <w:r>
        <w:rPr>
          <w:rFonts w:hint="eastAsia" w:cs="Times New Roman"/>
          <w:spacing w:val="0"/>
          <w:kern w:val="2"/>
          <w:szCs w:val="32"/>
          <w:lang w:eastAsia="zh-CN"/>
        </w:rPr>
        <w:t>”</w:t>
      </w:r>
      <w:r>
        <w:rPr>
          <w:rFonts w:ascii="Times New Roman" w:hAnsi="Times New Roman" w:cs="Times New Roman"/>
          <w:spacing w:val="0"/>
          <w:kern w:val="2"/>
          <w:szCs w:val="32"/>
          <w:lang w:eastAsia="zh-CN"/>
        </w:rPr>
        <w:t>标杆应用场景</w:t>
      </w:r>
      <w:r>
        <w:rPr>
          <w:rFonts w:hint="default" w:ascii="Times New Roman" w:hAnsi="Times New Roman" w:cs="Times New Roman"/>
          <w:spacing w:val="0"/>
          <w:kern w:val="2"/>
          <w:szCs w:val="32"/>
          <w:lang w:eastAsia="zh-CN"/>
        </w:rPr>
        <w:t>与</w:t>
      </w:r>
      <w:r>
        <w:rPr>
          <w:rFonts w:ascii="Times New Roman" w:hAnsi="Times New Roman" w:cs="Times New Roman"/>
          <w:spacing w:val="0"/>
          <w:kern w:val="2"/>
          <w:szCs w:val="32"/>
          <w:lang w:eastAsia="zh-CN"/>
        </w:rPr>
        <w:t>智能体项目申报工作。具体通知如下：</w:t>
      </w:r>
    </w:p>
    <w:p w14:paraId="11E9A75A">
      <w:pPr>
        <w:numPr>
          <w:ilvl w:val="0"/>
          <w:numId w:val="0"/>
        </w:numPr>
        <w:spacing w:beforeLines="0" w:after="0" w:afterLines="0" w:line="579" w:lineRule="exact"/>
        <w:ind w:firstLine="640" w:firstLineChars="200"/>
        <w:outlineLvl w:val="0"/>
        <w:rPr>
          <w:rFonts w:ascii="Times New Roman" w:hAnsi="Times New Roman" w:eastAsia="黑体" w:cs="Times New Roman"/>
          <w:color w:val="000000"/>
          <w:spacing w:val="0"/>
          <w:kern w:val="2"/>
          <w:szCs w:val="32"/>
          <w:shd w:val="clear" w:color="auto" w:fill="FFFFFF"/>
          <w:lang w:eastAsia="zh-CN"/>
        </w:rPr>
      </w:pPr>
      <w:r>
        <w:rPr>
          <w:rFonts w:ascii="Times New Roman" w:hAnsi="Times New Roman" w:eastAsia="黑体" w:cs="Times New Roman"/>
          <w:color w:val="000000"/>
          <w:spacing w:val="0"/>
          <w:kern w:val="2"/>
          <w:szCs w:val="32"/>
          <w:shd w:val="clear" w:color="auto" w:fill="FFFFFF"/>
          <w:lang w:eastAsia="zh-CN"/>
        </w:rPr>
        <w:t>一、申报条件</w:t>
      </w:r>
    </w:p>
    <w:p w14:paraId="49D940D5">
      <w:pPr>
        <w:spacing w:beforeLines="0" w:after="0" w:afterLines="0" w:line="579" w:lineRule="exact"/>
        <w:ind w:firstLine="640" w:firstLineChars="200"/>
        <w:rPr>
          <w:rFonts w:hint="eastAsia" w:ascii="楷体_GB2312" w:hAnsi="楷体_GB2312" w:eastAsia="楷体_GB2312" w:cs="楷体_GB2312"/>
          <w:spacing w:val="0"/>
          <w:kern w:val="2"/>
          <w:szCs w:val="32"/>
          <w:lang w:val="en-US" w:eastAsia="zh-CN"/>
        </w:rPr>
      </w:pPr>
      <w:r>
        <w:rPr>
          <w:rFonts w:hint="eastAsia" w:ascii="楷体_GB2312" w:hAnsi="楷体_GB2312" w:eastAsia="楷体_GB2312" w:cs="楷体_GB2312"/>
          <w:spacing w:val="0"/>
          <w:kern w:val="2"/>
          <w:szCs w:val="32"/>
          <w:lang w:eastAsia="zh-CN"/>
        </w:rPr>
        <w:t>（一）申报主体</w:t>
      </w:r>
      <w:r>
        <w:rPr>
          <w:rFonts w:hint="eastAsia" w:ascii="楷体_GB2312" w:hAnsi="楷体_GB2312" w:eastAsia="楷体_GB2312" w:cs="楷体_GB2312"/>
          <w:spacing w:val="0"/>
          <w:kern w:val="2"/>
          <w:szCs w:val="32"/>
          <w:lang w:val="en-US" w:eastAsia="zh-CN"/>
        </w:rPr>
        <w:t>要求</w:t>
      </w:r>
    </w:p>
    <w:p w14:paraId="39EE7167">
      <w:pPr>
        <w:spacing w:beforeLines="0" w:after="0" w:afterLines="0" w:line="579" w:lineRule="exact"/>
        <w:ind w:firstLine="640" w:firstLineChars="200"/>
        <w:rPr>
          <w:rFonts w:ascii="Times New Roman" w:hAnsi="Times New Roman" w:cs="Times New Roman"/>
          <w:spacing w:val="0"/>
          <w:kern w:val="2"/>
          <w:szCs w:val="32"/>
          <w:lang w:eastAsia="zh-CN"/>
        </w:rPr>
      </w:pPr>
      <w:r>
        <w:rPr>
          <w:rFonts w:hint="eastAsia" w:ascii="Times New Roman" w:hAnsi="Times New Roman" w:cs="Times New Roman"/>
          <w:spacing w:val="0"/>
          <w:kern w:val="2"/>
          <w:szCs w:val="32"/>
          <w:lang w:eastAsia="zh-CN"/>
        </w:rPr>
        <w:t>应为在浙江省内注册，具有独立法人资格，近三年经济效益较好且信用记录良好的企事业单位等。可独立申报，也可联合体申报，但需明确1家单位作为牵头申报主体。</w:t>
      </w:r>
      <w:r>
        <w:rPr>
          <w:rFonts w:hint="eastAsia" w:cs="Times New Roman"/>
          <w:spacing w:val="0"/>
          <w:kern w:val="2"/>
          <w:szCs w:val="32"/>
          <w:lang w:eastAsia="zh-CN"/>
        </w:rPr>
        <w:t>已</w:t>
      </w:r>
      <w:r>
        <w:rPr>
          <w:rFonts w:hint="eastAsia" w:ascii="Times New Roman" w:hAnsi="Times New Roman" w:cs="Times New Roman"/>
          <w:spacing w:val="0"/>
          <w:kern w:val="2"/>
          <w:szCs w:val="32"/>
          <w:lang w:eastAsia="zh-CN"/>
        </w:rPr>
        <w:t>获得国家和省财政资金支持的项目不再重复申报。</w:t>
      </w:r>
    </w:p>
    <w:p w14:paraId="3DE74F16">
      <w:pPr>
        <w:spacing w:beforeLines="0" w:after="0" w:afterLines="0" w:line="579" w:lineRule="exact"/>
        <w:ind w:firstLine="640" w:firstLineChars="200"/>
        <w:rPr>
          <w:rFonts w:ascii="Times New Roman" w:hAnsi="Times New Roman" w:cs="Times New Roman"/>
          <w:spacing w:val="0"/>
          <w:kern w:val="2"/>
          <w:szCs w:val="32"/>
          <w:lang w:eastAsia="zh-CN" w:bidi="ar"/>
        </w:rPr>
      </w:pPr>
      <w:r>
        <w:rPr>
          <w:rFonts w:hint="default" w:ascii="楷体_GB2312" w:hAnsi="楷体_GB2312" w:eastAsia="楷体_GB2312" w:cs="楷体_GB2312"/>
          <w:spacing w:val="0"/>
          <w:kern w:val="2"/>
          <w:szCs w:val="32"/>
          <w:lang w:eastAsia="zh-CN"/>
        </w:rPr>
        <w:t>（二）申报项目要求</w:t>
      </w:r>
    </w:p>
    <w:p w14:paraId="5D3803D2">
      <w:pPr>
        <w:spacing w:beforeLines="0" w:after="0" w:afterLines="0" w:line="579" w:lineRule="exact"/>
        <w:ind w:firstLine="643" w:firstLineChars="200"/>
        <w:rPr>
          <w:rFonts w:ascii="Times New Roman" w:hAnsi="Times New Roman" w:cs="Times New Roman"/>
          <w:spacing w:val="0"/>
          <w:kern w:val="2"/>
          <w:szCs w:val="32"/>
          <w:highlight w:val="yellow"/>
          <w:lang w:eastAsia="zh-CN" w:bidi="ar"/>
        </w:rPr>
      </w:pPr>
      <w:r>
        <w:rPr>
          <w:rFonts w:ascii="Times New Roman" w:hAnsi="Times New Roman" w:cs="Times New Roman"/>
          <w:b/>
          <w:bCs/>
          <w:spacing w:val="0"/>
          <w:kern w:val="2"/>
          <w:szCs w:val="32"/>
          <w:lang w:eastAsia="zh-CN" w:bidi="ar"/>
        </w:rPr>
        <w:t>1.总体考虑：</w:t>
      </w:r>
      <w:r>
        <w:rPr>
          <w:rFonts w:hint="eastAsia" w:ascii="Times New Roman" w:hAnsi="Times New Roman" w:cs="Times New Roman"/>
          <w:spacing w:val="0"/>
          <w:kern w:val="2"/>
          <w:szCs w:val="32"/>
          <w:lang w:eastAsia="zh-CN" w:bidi="ar"/>
        </w:rPr>
        <w:t>深入贯彻落实省委、省政府关于加快人工智能创新发展的决策部署，聚焦具有典型示范意义的标杆应用场景和智能体项目，坚持好中选优、标杆引领，重点挖掘一批可复制可推广、应用意义重大的项目；坚持“项目+场景+政策（改革）”一体推进，与人工智能及相关产业链图谱工作紧密结合，以具体场景谋划项目、以配套政策支撑项目落地；对标国家布局领域，重点支持交通、教育、医疗、消费、金融、人力资源、互联网治理等赛道。</w:t>
      </w:r>
    </w:p>
    <w:p w14:paraId="23388149">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bidi="ar"/>
        </w:rPr>
        <w:t>2.</w:t>
      </w:r>
      <w:r>
        <w:rPr>
          <w:rFonts w:hint="default" w:ascii="Times New Roman" w:hAnsi="Times New Roman" w:cs="Times New Roman"/>
          <w:b/>
          <w:bCs/>
          <w:spacing w:val="0"/>
          <w:kern w:val="2"/>
          <w:szCs w:val="32"/>
          <w:lang w:eastAsia="zh-CN" w:bidi="ar"/>
        </w:rPr>
        <w:t>“人工智能</w:t>
      </w:r>
      <w:r>
        <w:rPr>
          <w:rFonts w:ascii="Times New Roman" w:hAnsi="Times New Roman" w:cs="Times New Roman"/>
          <w:b/>
          <w:bCs/>
          <w:spacing w:val="0"/>
          <w:kern w:val="2"/>
          <w:szCs w:val="32"/>
          <w:lang w:eastAsia="zh-CN" w:bidi="ar"/>
        </w:rPr>
        <w:t>+</w:t>
      </w:r>
      <w:r>
        <w:rPr>
          <w:rFonts w:hint="default" w:ascii="Times New Roman" w:hAnsi="Times New Roman" w:cs="Times New Roman"/>
          <w:b/>
          <w:bCs/>
          <w:spacing w:val="0"/>
          <w:kern w:val="2"/>
          <w:szCs w:val="32"/>
          <w:lang w:eastAsia="zh-CN" w:bidi="ar"/>
        </w:rPr>
        <w:t>”标杆应用场景</w:t>
      </w:r>
      <w:r>
        <w:rPr>
          <w:rFonts w:hint="eastAsia" w:cs="Times New Roman"/>
          <w:b/>
          <w:bCs/>
          <w:spacing w:val="0"/>
          <w:kern w:val="2"/>
          <w:szCs w:val="32"/>
          <w:lang w:eastAsia="zh-CN" w:bidi="ar"/>
        </w:rPr>
        <w:t>：</w:t>
      </w:r>
      <w:r>
        <w:rPr>
          <w:rFonts w:hint="default" w:ascii="Times New Roman" w:hAnsi="Times New Roman" w:cs="Times New Roman"/>
          <w:spacing w:val="0"/>
          <w:kern w:val="2"/>
          <w:szCs w:val="32"/>
          <w:lang w:eastAsia="zh-CN" w:bidi="ar"/>
        </w:rPr>
        <w:t>指紧扣各行业发展堵点、痛点，依托人工智能技术与实体经济生产、经营、管理、流通、销售、服务全链条深度渗透融合，具备可复制、可推广、示范带动效应的落地应用集合，可供同行业借鉴推广。</w:t>
      </w:r>
    </w:p>
    <w:p w14:paraId="0D6A0A69">
      <w:pPr>
        <w:spacing w:beforeLines="0" w:after="0" w:afterLines="0" w:line="579" w:lineRule="exact"/>
        <w:ind w:firstLine="643" w:firstLineChars="200"/>
        <w:rPr>
          <w:rFonts w:ascii="Times New Roman" w:hAnsi="Times New Roman" w:cs="Times New Roman"/>
          <w:spacing w:val="0"/>
          <w:kern w:val="2"/>
          <w:szCs w:val="32"/>
          <w:lang w:eastAsia="zh-CN" w:bidi="ar"/>
        </w:rPr>
      </w:pPr>
      <w:r>
        <w:rPr>
          <w:rFonts w:hint="default" w:ascii="Times New Roman" w:hAnsi="Times New Roman" w:cs="Times New Roman"/>
          <w:b/>
          <w:bCs/>
          <w:spacing w:val="0"/>
          <w:kern w:val="2"/>
          <w:szCs w:val="32"/>
          <w:lang w:eastAsia="zh-CN" w:bidi="ar"/>
        </w:rPr>
        <w:t>3</w:t>
      </w:r>
      <w:r>
        <w:rPr>
          <w:rFonts w:ascii="Times New Roman" w:hAnsi="Times New Roman" w:cs="Times New Roman"/>
          <w:b/>
          <w:bCs/>
          <w:spacing w:val="0"/>
          <w:kern w:val="2"/>
          <w:szCs w:val="32"/>
          <w:lang w:eastAsia="zh-CN" w:bidi="ar"/>
        </w:rPr>
        <w:t>.</w:t>
      </w:r>
      <w:r>
        <w:rPr>
          <w:rFonts w:hint="default" w:ascii="Times New Roman" w:hAnsi="Times New Roman" w:cs="Times New Roman"/>
          <w:b/>
          <w:bCs/>
          <w:spacing w:val="0"/>
          <w:kern w:val="2"/>
          <w:szCs w:val="32"/>
          <w:lang w:eastAsia="zh-CN" w:bidi="ar"/>
        </w:rPr>
        <w:t>标杆</w:t>
      </w:r>
      <w:r>
        <w:rPr>
          <w:rFonts w:ascii="Times New Roman" w:hAnsi="Times New Roman" w:cs="Times New Roman"/>
          <w:b/>
          <w:bCs/>
          <w:spacing w:val="0"/>
          <w:kern w:val="2"/>
          <w:szCs w:val="32"/>
          <w:lang w:eastAsia="zh-CN" w:bidi="ar"/>
        </w:rPr>
        <w:t>智能体：</w:t>
      </w:r>
      <w:r>
        <w:rPr>
          <w:rFonts w:ascii="Times New Roman" w:hAnsi="Times New Roman" w:cs="Times New Roman"/>
          <w:spacing w:val="0"/>
          <w:kern w:val="2"/>
          <w:szCs w:val="32"/>
          <w:lang w:eastAsia="zh-CN" w:bidi="ar"/>
        </w:rPr>
        <w:t>指具备自主感知、逻辑推理、自主规划、协同交互能力的人工智能自治单元，依托大模型、多模态感知、自主调度等技术，可独立或协同完成复杂细分业务任务，能够动态适配行业业务流程，实现无人化、自动化智能作业，支撑“人工智能+”场景高效运转的核心载体。</w:t>
      </w:r>
    </w:p>
    <w:p w14:paraId="3C154D92">
      <w:pPr>
        <w:spacing w:beforeLines="0" w:after="0" w:afterLines="0" w:line="579" w:lineRule="exact"/>
        <w:ind w:firstLine="640" w:firstLineChars="200"/>
        <w:rPr>
          <w:rFonts w:hint="eastAsia" w:ascii="楷体_GB2312" w:hAnsi="楷体_GB2312" w:eastAsia="楷体_GB2312" w:cs="楷体_GB2312"/>
          <w:spacing w:val="0"/>
          <w:kern w:val="2"/>
          <w:szCs w:val="32"/>
          <w:lang w:eastAsia="zh-CN"/>
        </w:rPr>
      </w:pPr>
      <w:r>
        <w:rPr>
          <w:rFonts w:hint="eastAsia" w:ascii="楷体_GB2312" w:hAnsi="楷体_GB2312" w:eastAsia="楷体_GB2312" w:cs="楷体_GB2312"/>
          <w:spacing w:val="0"/>
          <w:kern w:val="2"/>
          <w:szCs w:val="32"/>
          <w:lang w:eastAsia="zh-CN"/>
        </w:rPr>
        <w:t>（三）</w:t>
      </w:r>
      <w:r>
        <w:rPr>
          <w:rFonts w:hint="eastAsia" w:ascii="楷体_GB2312" w:hAnsi="楷体_GB2312" w:eastAsia="楷体_GB2312" w:cs="楷体_GB2312"/>
          <w:spacing w:val="0"/>
          <w:kern w:val="2"/>
          <w:szCs w:val="32"/>
          <w:lang w:val="en-US" w:eastAsia="zh-CN"/>
        </w:rPr>
        <w:t>支持</w:t>
      </w:r>
      <w:r>
        <w:rPr>
          <w:rFonts w:hint="eastAsia" w:ascii="楷体_GB2312" w:hAnsi="楷体_GB2312" w:eastAsia="楷体_GB2312" w:cs="楷体_GB2312"/>
          <w:spacing w:val="0"/>
          <w:kern w:val="2"/>
          <w:szCs w:val="32"/>
          <w:lang w:eastAsia="zh-CN"/>
        </w:rPr>
        <w:t>重点领域及方向</w:t>
      </w:r>
    </w:p>
    <w:p w14:paraId="02E22026">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1.科学领域：</w:t>
      </w:r>
      <w:r>
        <w:rPr>
          <w:rFonts w:ascii="Times New Roman" w:hAnsi="Times New Roman" w:cs="Times New Roman"/>
          <w:spacing w:val="0"/>
          <w:kern w:val="2"/>
          <w:szCs w:val="32"/>
          <w:lang w:eastAsia="zh-CN"/>
        </w:rPr>
        <w:t>人工智能驱动的新型科研范式、科学大模型建设应用、基础科研平台智能化升级、跨模态科学数据处理、人工智能与生物制造、量子科技、第六代移动通信（6G）等多学科交叉融合等方向。</w:t>
      </w:r>
      <w:r>
        <w:rPr>
          <w:rFonts w:ascii="Times New Roman" w:hAnsi="Times New Roman" w:cs="Times New Roman"/>
          <w:b/>
          <w:bCs/>
          <w:spacing w:val="0"/>
          <w:kern w:val="2"/>
          <w:szCs w:val="32"/>
          <w:lang w:eastAsia="zh-CN"/>
        </w:rPr>
        <w:t>（牵头单位：省科技厅）</w:t>
      </w:r>
    </w:p>
    <w:p w14:paraId="6FAC94EF">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2.制造领域：</w:t>
      </w:r>
      <w:r>
        <w:rPr>
          <w:rFonts w:ascii="Times New Roman" w:hAnsi="Times New Roman" w:cs="Times New Roman"/>
          <w:spacing w:val="0"/>
          <w:kern w:val="2"/>
          <w:szCs w:val="32"/>
          <w:lang w:eastAsia="zh-CN"/>
        </w:rPr>
        <w:t>人工智能在设计、中试、生产、服务、运营全环节落地应用，智能制造装备、人工智能与工业互联网融合、生产工艺优化、供应链智能协同</w:t>
      </w:r>
      <w:r>
        <w:rPr>
          <w:rFonts w:hint="default" w:ascii="Times New Roman" w:hAnsi="Times New Roman" w:cs="Times New Roman"/>
          <w:spacing w:val="0"/>
          <w:kern w:val="2"/>
          <w:szCs w:val="32"/>
          <w:lang w:eastAsia="zh-CN"/>
        </w:rPr>
        <w:t>、检测检验</w:t>
      </w:r>
      <w:r>
        <w:rPr>
          <w:rFonts w:ascii="Times New Roman" w:hAnsi="Times New Roman" w:cs="Times New Roman"/>
          <w:spacing w:val="0"/>
          <w:kern w:val="2"/>
          <w:szCs w:val="32"/>
          <w:lang w:eastAsia="zh-CN"/>
        </w:rPr>
        <w:t>等</w:t>
      </w:r>
      <w:r>
        <w:rPr>
          <w:rFonts w:hint="eastAsia" w:cs="Times New Roman"/>
          <w:spacing w:val="0"/>
          <w:kern w:val="2"/>
          <w:szCs w:val="32"/>
          <w:lang w:eastAsia="zh-CN"/>
        </w:rPr>
        <w:t>；</w:t>
      </w:r>
      <w:r>
        <w:rPr>
          <w:rFonts w:hint="eastAsia" w:cs="Times New Roman"/>
          <w:kern w:val="0"/>
          <w:sz w:val="32"/>
          <w:szCs w:val="32"/>
          <w:lang w:val="en-US" w:eastAsia="zh-CN" w:bidi="ar"/>
        </w:rPr>
        <w:t>人工智能促进专利产业化</w:t>
      </w:r>
      <w:r>
        <w:rPr>
          <w:rFonts w:hint="default" w:cs="Times New Roman"/>
          <w:kern w:val="0"/>
          <w:sz w:val="32"/>
          <w:szCs w:val="32"/>
          <w:lang w:eastAsia="zh-CN" w:bidi="ar"/>
        </w:rPr>
        <w:t>，</w:t>
      </w:r>
      <w:r>
        <w:rPr>
          <w:rFonts w:hint="eastAsia" w:cs="Times New Roman"/>
          <w:kern w:val="0"/>
          <w:sz w:val="32"/>
          <w:szCs w:val="32"/>
          <w:lang w:val="en-US" w:eastAsia="zh-CN" w:bidi="ar"/>
        </w:rPr>
        <w:t>推进</w:t>
      </w:r>
      <w:r>
        <w:rPr>
          <w:rFonts w:hint="default" w:cs="Times New Roman"/>
          <w:kern w:val="0"/>
          <w:sz w:val="32"/>
          <w:szCs w:val="32"/>
          <w:lang w:eastAsia="zh-CN" w:bidi="ar"/>
        </w:rPr>
        <w:t>科技创新与产业创新</w:t>
      </w:r>
      <w:r>
        <w:rPr>
          <w:rFonts w:hint="eastAsia" w:cs="Times New Roman"/>
          <w:kern w:val="0"/>
          <w:sz w:val="32"/>
          <w:szCs w:val="32"/>
          <w:lang w:val="en-US" w:eastAsia="zh-CN" w:bidi="ar"/>
        </w:rPr>
        <w:t>深度融合</w:t>
      </w:r>
      <w:r>
        <w:rPr>
          <w:rFonts w:ascii="Times New Roman" w:hAnsi="Times New Roman" w:cs="Times New Roman"/>
          <w:spacing w:val="0"/>
          <w:kern w:val="2"/>
          <w:szCs w:val="32"/>
          <w:lang w:eastAsia="zh-CN"/>
        </w:rPr>
        <w:t>方向。</w:t>
      </w:r>
      <w:r>
        <w:rPr>
          <w:rFonts w:ascii="Times New Roman" w:hAnsi="Times New Roman" w:cs="Times New Roman"/>
          <w:b/>
          <w:bCs/>
          <w:spacing w:val="0"/>
          <w:kern w:val="2"/>
          <w:szCs w:val="32"/>
          <w:lang w:eastAsia="zh-CN"/>
        </w:rPr>
        <w:t>（牵头单位：省经信厅</w:t>
      </w:r>
      <w:r>
        <w:rPr>
          <w:rFonts w:hint="eastAsia" w:ascii="Times New Roman" w:hAnsi="Times New Roman" w:cs="Times New Roman"/>
          <w:b/>
          <w:bCs/>
          <w:spacing w:val="0"/>
          <w:kern w:val="2"/>
          <w:szCs w:val="32"/>
          <w:lang w:eastAsia="zh-CN"/>
        </w:rPr>
        <w:t>、</w:t>
      </w:r>
      <w:r>
        <w:rPr>
          <w:rFonts w:hint="eastAsia" w:ascii="Times New Roman" w:hAnsi="Times New Roman" w:cs="Times New Roman"/>
          <w:b/>
          <w:bCs/>
          <w:spacing w:val="0"/>
          <w:kern w:val="2"/>
          <w:szCs w:val="32"/>
          <w:lang w:val="en-US" w:eastAsia="zh-CN"/>
        </w:rPr>
        <w:t>省</w:t>
      </w:r>
      <w:r>
        <w:rPr>
          <w:rFonts w:hint="eastAsia" w:cs="Times New Roman"/>
          <w:b/>
          <w:bCs/>
          <w:spacing w:val="0"/>
          <w:kern w:val="2"/>
          <w:szCs w:val="32"/>
          <w:lang w:val="en-US" w:eastAsia="zh-CN"/>
        </w:rPr>
        <w:t>知识产权</w:t>
      </w:r>
      <w:r>
        <w:rPr>
          <w:rFonts w:hint="eastAsia" w:ascii="Times New Roman" w:hAnsi="Times New Roman" w:cs="Times New Roman"/>
          <w:b/>
          <w:bCs/>
          <w:spacing w:val="0"/>
          <w:kern w:val="2"/>
          <w:szCs w:val="32"/>
          <w:lang w:val="en-US" w:eastAsia="zh-CN"/>
        </w:rPr>
        <w:t>局</w:t>
      </w:r>
      <w:r>
        <w:rPr>
          <w:rFonts w:ascii="Times New Roman" w:hAnsi="Times New Roman" w:cs="Times New Roman"/>
          <w:b/>
          <w:bCs/>
          <w:spacing w:val="0"/>
          <w:kern w:val="2"/>
          <w:szCs w:val="32"/>
          <w:lang w:eastAsia="zh-CN"/>
        </w:rPr>
        <w:t>）</w:t>
      </w:r>
    </w:p>
    <w:p w14:paraId="3FAA6FA6">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3.农业领域</w:t>
      </w:r>
      <w:r>
        <w:rPr>
          <w:rFonts w:ascii="Times New Roman" w:hAnsi="Times New Roman" w:cs="Times New Roman"/>
          <w:spacing w:val="0"/>
          <w:kern w:val="2"/>
          <w:szCs w:val="32"/>
          <w:lang w:eastAsia="zh-CN"/>
        </w:rPr>
        <w:t>：人工智能驱动的育种体系创新，智能农机、农业无人机、农业机器人等智能装备，农业生产管理与风险防范等方向。</w:t>
      </w:r>
      <w:r>
        <w:rPr>
          <w:rFonts w:ascii="Times New Roman" w:hAnsi="Times New Roman" w:cs="Times New Roman"/>
          <w:b/>
          <w:bCs/>
          <w:spacing w:val="0"/>
          <w:kern w:val="2"/>
          <w:szCs w:val="32"/>
          <w:lang w:eastAsia="zh-CN"/>
        </w:rPr>
        <w:t>（牵头单位：省农业农村厅）</w:t>
      </w:r>
    </w:p>
    <w:p w14:paraId="5D0FE8A2">
      <w:pPr>
        <w:spacing w:beforeLines="0" w:after="0" w:afterLines="0" w:line="579" w:lineRule="exact"/>
        <w:ind w:firstLine="643" w:firstLineChars="200"/>
        <w:jc w:val="both"/>
        <w:rPr>
          <w:rFonts w:ascii="Times New Roman" w:hAnsi="Times New Roman" w:cs="Times New Roman"/>
          <w:b/>
          <w:bCs/>
          <w:spacing w:val="0"/>
          <w:kern w:val="2"/>
          <w:szCs w:val="32"/>
          <w:lang w:eastAsia="zh-CN"/>
        </w:rPr>
      </w:pPr>
      <w:r>
        <w:rPr>
          <w:rFonts w:ascii="Times New Roman" w:hAnsi="Times New Roman" w:cs="Times New Roman"/>
          <w:b/>
          <w:bCs/>
          <w:spacing w:val="0"/>
          <w:kern w:val="2"/>
          <w:szCs w:val="32"/>
          <w:lang w:eastAsia="zh-CN"/>
        </w:rPr>
        <w:t>4.能源资源领域：</w:t>
      </w:r>
      <w:r>
        <w:rPr>
          <w:rFonts w:ascii="Times New Roman" w:hAnsi="Times New Roman" w:cs="Times New Roman"/>
          <w:spacing w:val="0"/>
          <w:kern w:val="2"/>
          <w:szCs w:val="32"/>
          <w:lang w:eastAsia="zh-CN"/>
        </w:rPr>
        <w:t>人工智能赋能能源领域智能巡检、故障预警、</w:t>
      </w:r>
      <w:r>
        <w:rPr>
          <w:rFonts w:hint="eastAsia" w:ascii="Times New Roman" w:hAnsi="Times New Roman" w:cs="Times New Roman"/>
          <w:spacing w:val="0"/>
          <w:kern w:val="2"/>
          <w:szCs w:val="32"/>
          <w:lang w:eastAsia="zh-CN"/>
        </w:rPr>
        <w:t>“</w:t>
      </w:r>
      <w:r>
        <w:rPr>
          <w:rFonts w:hint="eastAsia" w:ascii="Times New Roman" w:hAnsi="Times New Roman" w:cs="Times New Roman"/>
          <w:spacing w:val="0"/>
          <w:kern w:val="2"/>
          <w:szCs w:val="32"/>
          <w:lang w:val="en-US" w:eastAsia="zh-CN"/>
        </w:rPr>
        <w:t>光伏+电网</w:t>
      </w:r>
      <w:r>
        <w:rPr>
          <w:rFonts w:hint="eastAsia" w:ascii="Times New Roman" w:hAnsi="Times New Roman" w:cs="Times New Roman"/>
          <w:spacing w:val="0"/>
          <w:kern w:val="2"/>
          <w:szCs w:val="32"/>
          <w:lang w:eastAsia="zh-CN"/>
        </w:rPr>
        <w:t>”、</w:t>
      </w:r>
      <w:r>
        <w:rPr>
          <w:rFonts w:ascii="Times New Roman" w:hAnsi="Times New Roman" w:cs="Times New Roman"/>
          <w:spacing w:val="0"/>
          <w:kern w:val="2"/>
          <w:szCs w:val="32"/>
          <w:lang w:eastAsia="zh-CN"/>
        </w:rPr>
        <w:t>源网荷储协同调度</w:t>
      </w:r>
      <w:r>
        <w:rPr>
          <w:rFonts w:hint="eastAsia" w:cs="Times New Roman"/>
          <w:spacing w:val="0"/>
          <w:kern w:val="2"/>
          <w:szCs w:val="32"/>
          <w:lang w:val="en-US" w:eastAsia="zh-CN"/>
        </w:rPr>
        <w:t>；人工智能赋能自然资源调查监测、</w:t>
      </w:r>
      <w:r>
        <w:rPr>
          <w:rFonts w:ascii="Times New Roman" w:hAnsi="Times New Roman" w:cs="Times New Roman"/>
          <w:spacing w:val="0"/>
          <w:kern w:val="2"/>
          <w:szCs w:val="32"/>
          <w:lang w:eastAsia="zh-CN"/>
        </w:rPr>
        <w:t>时空信息产业转型</w:t>
      </w:r>
      <w:r>
        <w:rPr>
          <w:rFonts w:hint="eastAsia" w:cs="Times New Roman"/>
          <w:spacing w:val="0"/>
          <w:kern w:val="2"/>
          <w:szCs w:val="32"/>
          <w:lang w:eastAsia="zh-CN"/>
        </w:rPr>
        <w:t>、</w:t>
      </w:r>
      <w:r>
        <w:rPr>
          <w:rFonts w:hint="eastAsia" w:cs="Times New Roman"/>
          <w:spacing w:val="0"/>
          <w:kern w:val="2"/>
          <w:szCs w:val="32"/>
          <w:lang w:val="en-US" w:eastAsia="zh-CN"/>
        </w:rPr>
        <w:t>国土空间规划、耕地保护、自然资源资产管理、矿产资源管理、生态保护修复、地质灾害防治、海洋空间治理、测绘地理信息、自然资源执法监管等</w:t>
      </w:r>
      <w:r>
        <w:rPr>
          <w:rFonts w:hint="eastAsia" w:ascii="Times New Roman" w:hAnsi="Times New Roman" w:cs="Times New Roman"/>
          <w:spacing w:val="0"/>
          <w:kern w:val="2"/>
          <w:szCs w:val="32"/>
          <w:lang w:val="en-US" w:eastAsia="zh-CN"/>
        </w:rPr>
        <w:t>；</w:t>
      </w:r>
      <w:r>
        <w:rPr>
          <w:rFonts w:hint="default" w:ascii="Times New Roman" w:hAnsi="Times New Roman" w:cs="Times New Roman"/>
          <w:spacing w:val="0"/>
          <w:kern w:val="2"/>
          <w:szCs w:val="32"/>
          <w:lang w:val="en-US" w:eastAsia="zh-CN"/>
        </w:rPr>
        <w:t>人工智能赋能海洋渔船安全治理、海洋水产育种、深远海养殖、工厂化循环水养殖、港口智能化作业、海洋生物医药、海洋新材料、海洋清洁能源、海洋数据整合应用、深海工程与深海科技、海洋电子信息等方向</w:t>
      </w:r>
      <w:r>
        <w:rPr>
          <w:rFonts w:ascii="Times New Roman" w:hAnsi="Times New Roman" w:cs="Times New Roman"/>
          <w:spacing w:val="0"/>
          <w:kern w:val="2"/>
          <w:szCs w:val="32"/>
          <w:lang w:eastAsia="zh-CN"/>
        </w:rPr>
        <w:t>。</w:t>
      </w:r>
      <w:r>
        <w:rPr>
          <w:rFonts w:ascii="Times New Roman" w:hAnsi="Times New Roman" w:cs="Times New Roman"/>
          <w:b/>
          <w:bCs/>
          <w:spacing w:val="0"/>
          <w:kern w:val="2"/>
          <w:szCs w:val="32"/>
          <w:lang w:eastAsia="zh-CN"/>
        </w:rPr>
        <w:t>（牵头单位：省能源局、省自然资源厅、省海洋经济厅）</w:t>
      </w:r>
    </w:p>
    <w:p w14:paraId="34B2E5B8">
      <w:pPr>
        <w:spacing w:beforeLines="0" w:after="0" w:afterLines="0" w:line="579" w:lineRule="exact"/>
        <w:ind w:firstLine="643" w:firstLineChars="200"/>
        <w:jc w:val="both"/>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5.交通领域：</w:t>
      </w:r>
      <w:r>
        <w:rPr>
          <w:rFonts w:hint="default" w:ascii="Times New Roman" w:hAnsi="Times New Roman" w:cs="Times New Roman"/>
          <w:spacing w:val="0"/>
          <w:kern w:val="2"/>
          <w:szCs w:val="32"/>
          <w:lang w:eastAsia="zh-CN"/>
        </w:rPr>
        <w:t>海陆空</w:t>
      </w:r>
      <w:r>
        <w:rPr>
          <w:rFonts w:ascii="Times New Roman" w:hAnsi="Times New Roman" w:cs="Times New Roman"/>
          <w:spacing w:val="0"/>
          <w:kern w:val="2"/>
          <w:szCs w:val="32"/>
          <w:lang w:eastAsia="zh-CN"/>
        </w:rPr>
        <w:t>交通智能调度、自动驾驶与车路协同、智慧港口</w:t>
      </w:r>
      <w:r>
        <w:rPr>
          <w:rFonts w:hint="eastAsia" w:ascii="Times New Roman" w:hAnsi="Times New Roman" w:cs="Times New Roman"/>
          <w:spacing w:val="0"/>
          <w:kern w:val="2"/>
          <w:szCs w:val="32"/>
          <w:lang w:eastAsia="zh-CN"/>
        </w:rPr>
        <w:t>、</w:t>
      </w:r>
      <w:r>
        <w:rPr>
          <w:rFonts w:hint="eastAsia" w:ascii="Times New Roman" w:hAnsi="Times New Roman" w:cs="Times New Roman"/>
          <w:spacing w:val="0"/>
          <w:kern w:val="2"/>
          <w:szCs w:val="32"/>
          <w:lang w:val="en-US" w:eastAsia="zh-CN"/>
        </w:rPr>
        <w:t>智能驾驶、智慧公路、智能航运、智能建养、智慧出行服务、智慧货运、智能安全监管</w:t>
      </w:r>
      <w:r>
        <w:rPr>
          <w:rFonts w:ascii="Times New Roman" w:hAnsi="Times New Roman" w:cs="Times New Roman"/>
          <w:spacing w:val="0"/>
          <w:kern w:val="2"/>
          <w:szCs w:val="32"/>
          <w:lang w:eastAsia="zh-CN"/>
        </w:rPr>
        <w:t>等交通基础设施智能化改造及应用建设等方向。</w:t>
      </w:r>
      <w:r>
        <w:rPr>
          <w:rFonts w:ascii="Times New Roman" w:hAnsi="Times New Roman" w:cs="Times New Roman"/>
          <w:b/>
          <w:bCs/>
          <w:spacing w:val="0"/>
          <w:kern w:val="2"/>
          <w:szCs w:val="32"/>
          <w:lang w:eastAsia="zh-CN"/>
        </w:rPr>
        <w:t>（牵头单位：省交通运输厅）</w:t>
      </w:r>
    </w:p>
    <w:p w14:paraId="1DCDEA24">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6.教育领域：</w:t>
      </w:r>
      <w:r>
        <w:rPr>
          <w:rFonts w:hint="eastAsia" w:ascii="Times New Roman" w:hAnsi="Times New Roman" w:cs="Times New Roman"/>
          <w:spacing w:val="0"/>
          <w:kern w:val="2"/>
          <w:szCs w:val="32"/>
          <w:lang w:eastAsia="zh-CN"/>
        </w:rPr>
        <w:t>人工智能助力</w:t>
      </w:r>
      <w:r>
        <w:rPr>
          <w:rFonts w:ascii="Times New Roman" w:hAnsi="Times New Roman" w:cs="Times New Roman"/>
          <w:spacing w:val="0"/>
          <w:kern w:val="2"/>
          <w:szCs w:val="32"/>
          <w:lang w:eastAsia="zh-CN"/>
        </w:rPr>
        <w:t>智能伴学、智能教师等人机协同教育教学新模式，智能化情景交互学习、智慧教育平台、</w:t>
      </w:r>
      <w:r>
        <w:rPr>
          <w:rFonts w:hint="eastAsia" w:ascii="Times New Roman" w:hAnsi="Times New Roman" w:cs="Times New Roman"/>
          <w:spacing w:val="0"/>
          <w:kern w:val="2"/>
          <w:szCs w:val="32"/>
          <w:lang w:eastAsia="zh-CN"/>
        </w:rPr>
        <w:t>教育评价改革、优化教育资源配置、高校科研新范式</w:t>
      </w:r>
      <w:r>
        <w:rPr>
          <w:rFonts w:hint="default" w:ascii="Times New Roman" w:hAnsi="Times New Roman" w:cs="Times New Roman"/>
          <w:spacing w:val="0"/>
          <w:kern w:val="2"/>
          <w:szCs w:val="32"/>
          <w:lang w:eastAsia="zh-CN"/>
        </w:rPr>
        <w:t>、智能托育</w:t>
      </w:r>
      <w:r>
        <w:rPr>
          <w:rFonts w:hint="eastAsia" w:cs="Times New Roman"/>
          <w:spacing w:val="0"/>
          <w:kern w:val="2"/>
          <w:szCs w:val="32"/>
          <w:lang w:eastAsia="zh-CN"/>
        </w:rPr>
        <w:t>、智能实习实训、人工智能产教融合</w:t>
      </w:r>
      <w:r>
        <w:rPr>
          <w:rFonts w:ascii="Times New Roman" w:hAnsi="Times New Roman" w:cs="Times New Roman"/>
          <w:spacing w:val="0"/>
          <w:kern w:val="2"/>
          <w:szCs w:val="32"/>
          <w:lang w:eastAsia="zh-CN"/>
        </w:rPr>
        <w:t>等方向。</w:t>
      </w:r>
      <w:r>
        <w:rPr>
          <w:rFonts w:ascii="Times New Roman" w:hAnsi="Times New Roman" w:cs="Times New Roman"/>
          <w:b/>
          <w:bCs/>
          <w:spacing w:val="0"/>
          <w:kern w:val="2"/>
          <w:szCs w:val="32"/>
          <w:lang w:eastAsia="zh-CN"/>
        </w:rPr>
        <w:t>（牵头单位：省教育厅）</w:t>
      </w:r>
    </w:p>
    <w:p w14:paraId="34E6FB4B">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7.医疗领域：</w:t>
      </w:r>
      <w:r>
        <w:rPr>
          <w:rFonts w:ascii="Times New Roman" w:hAnsi="Times New Roman" w:cs="Times New Roman"/>
          <w:spacing w:val="0"/>
          <w:kern w:val="2"/>
          <w:szCs w:val="32"/>
          <w:lang w:eastAsia="zh-CN"/>
        </w:rPr>
        <w:t>人工智能赋能辅助诊疗、健康管理、</w:t>
      </w:r>
      <w:r>
        <w:rPr>
          <w:rFonts w:hint="eastAsia" w:ascii="Times New Roman" w:hAnsi="Times New Roman" w:cs="Times New Roman"/>
          <w:spacing w:val="0"/>
          <w:kern w:val="2"/>
          <w:szCs w:val="32"/>
          <w:lang w:val="en-US" w:eastAsia="zh-CN"/>
        </w:rPr>
        <w:t>医院管理</w:t>
      </w:r>
      <w:r>
        <w:rPr>
          <w:rFonts w:ascii="Times New Roman" w:hAnsi="Times New Roman" w:cs="Times New Roman"/>
          <w:spacing w:val="0"/>
          <w:kern w:val="2"/>
          <w:szCs w:val="32"/>
          <w:lang w:eastAsia="zh-CN"/>
        </w:rPr>
        <w:t>、药物研发加速、公共卫生</w:t>
      </w:r>
      <w:r>
        <w:rPr>
          <w:rFonts w:hint="default" w:ascii="Times New Roman" w:hAnsi="Times New Roman" w:cs="Times New Roman"/>
          <w:spacing w:val="0"/>
          <w:kern w:val="2"/>
          <w:szCs w:val="32"/>
          <w:lang w:eastAsia="zh-CN"/>
        </w:rPr>
        <w:t>、养老服务</w:t>
      </w:r>
      <w:r>
        <w:rPr>
          <w:rFonts w:hint="eastAsia" w:cs="Times New Roman"/>
          <w:spacing w:val="0"/>
          <w:kern w:val="2"/>
          <w:szCs w:val="32"/>
          <w:lang w:eastAsia="zh-CN"/>
        </w:rPr>
        <w:t>、康复医疗、残疾人智能帮扶、</w:t>
      </w:r>
      <w:r>
        <w:rPr>
          <w:rFonts w:hint="eastAsia" w:cs="Times New Roman"/>
          <w:spacing w:val="0"/>
          <w:kern w:val="2"/>
          <w:szCs w:val="32"/>
          <w:lang w:val="en-US" w:eastAsia="zh-CN"/>
        </w:rPr>
        <w:t>疾病预防控制</w:t>
      </w:r>
      <w:r>
        <w:rPr>
          <w:rFonts w:hint="eastAsia" w:cs="Times New Roman"/>
          <w:spacing w:val="0"/>
          <w:kern w:val="2"/>
          <w:szCs w:val="32"/>
          <w:lang w:eastAsia="zh-CN"/>
        </w:rPr>
        <w:t>、新生儿常见病筛查</w:t>
      </w:r>
      <w:r>
        <w:rPr>
          <w:rFonts w:ascii="Times New Roman" w:hAnsi="Times New Roman" w:cs="Times New Roman"/>
          <w:spacing w:val="0"/>
          <w:kern w:val="2"/>
          <w:szCs w:val="32"/>
          <w:lang w:eastAsia="zh-CN"/>
        </w:rPr>
        <w:t>等方向。</w:t>
      </w:r>
      <w:r>
        <w:rPr>
          <w:rFonts w:ascii="Times New Roman" w:hAnsi="Times New Roman" w:cs="Times New Roman"/>
          <w:b/>
          <w:bCs/>
          <w:spacing w:val="0"/>
          <w:kern w:val="2"/>
          <w:szCs w:val="32"/>
          <w:lang w:eastAsia="zh-CN"/>
        </w:rPr>
        <w:t>（牵头单位：省卫生健康委）</w:t>
      </w:r>
      <w:bookmarkStart w:id="0" w:name="_GoBack"/>
      <w:bookmarkEnd w:id="0"/>
    </w:p>
    <w:p w14:paraId="668B954A">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8.消费领域：</w:t>
      </w:r>
      <w:r>
        <w:rPr>
          <w:rFonts w:hint="eastAsia" w:ascii="Times New Roman" w:hAnsi="Times New Roman" w:cs="Times New Roman"/>
          <w:b w:val="0"/>
          <w:bCs w:val="0"/>
          <w:spacing w:val="0"/>
          <w:kern w:val="2"/>
          <w:szCs w:val="32"/>
          <w:lang w:val="en-US" w:eastAsia="zh-CN"/>
        </w:rPr>
        <w:t>人工智能赋能</w:t>
      </w:r>
      <w:r>
        <w:rPr>
          <w:rFonts w:ascii="Times New Roman" w:hAnsi="Times New Roman" w:cs="Times New Roman"/>
          <w:spacing w:val="0"/>
          <w:kern w:val="2"/>
          <w:szCs w:val="32"/>
          <w:lang w:eastAsia="zh-CN"/>
        </w:rPr>
        <w:t>服务消费新场景，包括智能消费基础设施建设、</w:t>
      </w:r>
      <w:r>
        <w:rPr>
          <w:rFonts w:hint="eastAsia" w:ascii="Times New Roman" w:hAnsi="Times New Roman" w:cs="Times New Roman"/>
          <w:spacing w:val="0"/>
          <w:kern w:val="2"/>
          <w:szCs w:val="32"/>
          <w:lang w:val="en-US" w:eastAsia="zh-CN"/>
        </w:rPr>
        <w:t>提升生活服务品质、</w:t>
      </w:r>
      <w:r>
        <w:rPr>
          <w:rFonts w:ascii="Times New Roman" w:hAnsi="Times New Roman" w:cs="Times New Roman"/>
          <w:spacing w:val="0"/>
          <w:kern w:val="2"/>
          <w:szCs w:val="32"/>
          <w:lang w:eastAsia="zh-CN"/>
        </w:rPr>
        <w:t>体验消费、个性消费、认知和情感消费等；产品消费新业态，包括智能网联汽车、人工智能手机和电脑、智能机器人、智能家居、智能穿戴等新一代智能</w:t>
      </w:r>
      <w:r>
        <w:rPr>
          <w:rFonts w:hint="default" w:ascii="Times New Roman" w:hAnsi="Times New Roman" w:cs="Times New Roman"/>
          <w:spacing w:val="0"/>
          <w:kern w:val="2"/>
          <w:szCs w:val="32"/>
          <w:lang w:eastAsia="zh-CN"/>
        </w:rPr>
        <w:t>终端</w:t>
      </w:r>
      <w:r>
        <w:rPr>
          <w:rFonts w:ascii="Times New Roman" w:hAnsi="Times New Roman" w:cs="Times New Roman"/>
          <w:spacing w:val="0"/>
          <w:kern w:val="2"/>
          <w:szCs w:val="32"/>
          <w:lang w:eastAsia="zh-CN"/>
        </w:rPr>
        <w:t>方向</w:t>
      </w:r>
      <w:r>
        <w:rPr>
          <w:rFonts w:hint="default" w:ascii="Times New Roman" w:hAnsi="Times New Roman" w:cs="Times New Roman"/>
          <w:spacing w:val="0"/>
          <w:kern w:val="2"/>
          <w:szCs w:val="32"/>
          <w:lang w:eastAsia="zh-CN"/>
        </w:rPr>
        <w:t>；人工智能赋能电商贸易、电信服务、软件和信息服务、会展演艺服务等方向</w:t>
      </w:r>
      <w:r>
        <w:rPr>
          <w:rFonts w:hint="eastAsia" w:cs="Times New Roman"/>
          <w:spacing w:val="0"/>
          <w:kern w:val="2"/>
          <w:szCs w:val="32"/>
          <w:lang w:eastAsia="zh-CN"/>
        </w:rPr>
        <w:t>；</w:t>
      </w:r>
      <w:r>
        <w:rPr>
          <w:rFonts w:hint="eastAsia" w:ascii="仿宋_GB2312" w:hAnsi="仿宋_GB2312" w:eastAsia="仿宋_GB2312" w:cs="仿宋_GB2312"/>
          <w:b w:val="0"/>
          <w:bCs w:val="0"/>
          <w:sz w:val="32"/>
          <w:szCs w:val="32"/>
        </w:rPr>
        <w:t>人工智能赋能文旅消费，涵盖旅游全链条智能服务、景区实景体验、智能导览设备应用和文化艺术创作等方向</w:t>
      </w:r>
      <w:r>
        <w:rPr>
          <w:rFonts w:ascii="Times New Roman" w:hAnsi="Times New Roman" w:cs="Times New Roman"/>
          <w:spacing w:val="0"/>
          <w:kern w:val="2"/>
          <w:szCs w:val="32"/>
          <w:lang w:eastAsia="zh-CN"/>
        </w:rPr>
        <w:t>。</w:t>
      </w:r>
      <w:r>
        <w:rPr>
          <w:rFonts w:ascii="Times New Roman" w:hAnsi="Times New Roman" w:cs="Times New Roman"/>
          <w:b/>
          <w:bCs/>
          <w:spacing w:val="0"/>
          <w:kern w:val="2"/>
          <w:szCs w:val="32"/>
          <w:lang w:eastAsia="zh-CN"/>
        </w:rPr>
        <w:t>（牵头单位：省商务厅、省经信厅</w:t>
      </w:r>
      <w:r>
        <w:rPr>
          <w:rFonts w:hint="eastAsia" w:ascii="Times New Roman" w:hAnsi="Times New Roman" w:cs="Times New Roman"/>
          <w:b/>
          <w:bCs/>
          <w:spacing w:val="0"/>
          <w:kern w:val="2"/>
          <w:szCs w:val="32"/>
          <w:lang w:eastAsia="zh-CN"/>
        </w:rPr>
        <w:t>、</w:t>
      </w:r>
      <w:r>
        <w:rPr>
          <w:rFonts w:hint="eastAsia" w:ascii="Times New Roman" w:hAnsi="Times New Roman" w:cs="Times New Roman"/>
          <w:b/>
          <w:bCs/>
          <w:spacing w:val="0"/>
          <w:kern w:val="2"/>
          <w:szCs w:val="32"/>
          <w:lang w:val="en-US" w:eastAsia="zh-CN"/>
        </w:rPr>
        <w:t>省文化广电和旅游厅</w:t>
      </w:r>
      <w:r>
        <w:rPr>
          <w:rFonts w:ascii="Times New Roman" w:hAnsi="Times New Roman" w:cs="Times New Roman"/>
          <w:b/>
          <w:bCs/>
          <w:spacing w:val="0"/>
          <w:kern w:val="2"/>
          <w:szCs w:val="32"/>
          <w:lang w:eastAsia="zh-CN"/>
        </w:rPr>
        <w:t>）</w:t>
      </w:r>
    </w:p>
    <w:p w14:paraId="3C025B88">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9.互联网治理领域：</w:t>
      </w:r>
      <w:r>
        <w:rPr>
          <w:rFonts w:ascii="Times New Roman" w:hAnsi="Times New Roman" w:cs="Times New Roman"/>
          <w:spacing w:val="0"/>
          <w:kern w:val="2"/>
          <w:szCs w:val="32"/>
          <w:lang w:eastAsia="zh-CN"/>
        </w:rPr>
        <w:t>人工智能赋能网络空间治理，包括信息精准识别、态势主动研判、风险实时处置等方向。</w:t>
      </w:r>
      <w:r>
        <w:rPr>
          <w:rFonts w:ascii="Times New Roman" w:hAnsi="Times New Roman" w:cs="Times New Roman"/>
          <w:b/>
          <w:bCs/>
          <w:spacing w:val="0"/>
          <w:kern w:val="2"/>
          <w:szCs w:val="32"/>
          <w:lang w:eastAsia="zh-CN"/>
        </w:rPr>
        <w:t>（牵头单位：省委网信办）</w:t>
      </w:r>
    </w:p>
    <w:p w14:paraId="690EEB9C">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10.公共安全领域：</w:t>
      </w:r>
      <w:r>
        <w:rPr>
          <w:rFonts w:ascii="Times New Roman" w:hAnsi="Times New Roman" w:cs="Times New Roman"/>
          <w:spacing w:val="0"/>
          <w:kern w:val="2"/>
          <w:szCs w:val="32"/>
          <w:lang w:eastAsia="zh-CN"/>
        </w:rPr>
        <w:t>市政基础设施智能化改造升级、城市运行智能化，人工智能赋能安全生产监管、防灾减灾救灾、公共安全预警、社会治安管理等方向。</w:t>
      </w:r>
      <w:r>
        <w:rPr>
          <w:rFonts w:ascii="Times New Roman" w:hAnsi="Times New Roman" w:cs="Times New Roman"/>
          <w:b/>
          <w:bCs/>
          <w:spacing w:val="0"/>
          <w:kern w:val="2"/>
          <w:szCs w:val="32"/>
          <w:lang w:eastAsia="zh-CN"/>
        </w:rPr>
        <w:t>（牵头单位：省公安厅、省应急管理厅）</w:t>
      </w:r>
    </w:p>
    <w:p w14:paraId="21B07A6E">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11.金融领域：</w:t>
      </w:r>
      <w:r>
        <w:rPr>
          <w:rFonts w:ascii="Times New Roman" w:hAnsi="Times New Roman" w:cs="Times New Roman"/>
          <w:spacing w:val="0"/>
          <w:kern w:val="2"/>
          <w:szCs w:val="32"/>
          <w:lang w:eastAsia="zh-CN"/>
        </w:rPr>
        <w:t>人工智能赋能金融风险控制、金融投资顾问、金融欺诈识别、普惠金融</w:t>
      </w:r>
      <w:r>
        <w:rPr>
          <w:rFonts w:hint="default" w:ascii="Times New Roman" w:hAnsi="Times New Roman" w:cs="Times New Roman"/>
          <w:spacing w:val="0"/>
          <w:kern w:val="2"/>
          <w:szCs w:val="32"/>
          <w:lang w:eastAsia="zh-CN"/>
        </w:rPr>
        <w:t>、保险服务、银行服务</w:t>
      </w:r>
      <w:r>
        <w:rPr>
          <w:rFonts w:ascii="Times New Roman" w:hAnsi="Times New Roman" w:cs="Times New Roman"/>
          <w:spacing w:val="0"/>
          <w:kern w:val="2"/>
          <w:szCs w:val="32"/>
          <w:lang w:eastAsia="zh-CN"/>
        </w:rPr>
        <w:t>等方向。</w:t>
      </w:r>
      <w:r>
        <w:rPr>
          <w:rFonts w:ascii="Times New Roman" w:hAnsi="Times New Roman" w:cs="Times New Roman"/>
          <w:b/>
          <w:bCs/>
          <w:spacing w:val="0"/>
          <w:kern w:val="2"/>
          <w:szCs w:val="32"/>
          <w:lang w:eastAsia="zh-CN"/>
        </w:rPr>
        <w:t>（牵头单位：省委金融办</w:t>
      </w:r>
      <w:r>
        <w:rPr>
          <w:rFonts w:hint="eastAsia" w:ascii="Times New Roman" w:hAnsi="Times New Roman" w:cs="Times New Roman"/>
          <w:b/>
          <w:bCs/>
          <w:spacing w:val="0"/>
          <w:kern w:val="2"/>
          <w:szCs w:val="32"/>
          <w:lang w:eastAsia="zh-CN"/>
        </w:rPr>
        <w:t>、</w:t>
      </w:r>
      <w:r>
        <w:rPr>
          <w:rFonts w:hint="eastAsia" w:ascii="Times New Roman" w:hAnsi="Times New Roman" w:cs="Times New Roman"/>
          <w:b/>
          <w:bCs/>
          <w:spacing w:val="0"/>
          <w:kern w:val="2"/>
          <w:szCs w:val="32"/>
          <w:lang w:val="en-US" w:eastAsia="zh-CN"/>
        </w:rPr>
        <w:t>人行浙江省分行</w:t>
      </w:r>
      <w:r>
        <w:rPr>
          <w:rFonts w:ascii="Times New Roman" w:hAnsi="Times New Roman" w:cs="Times New Roman"/>
          <w:b/>
          <w:bCs/>
          <w:spacing w:val="0"/>
          <w:kern w:val="2"/>
          <w:szCs w:val="32"/>
          <w:lang w:eastAsia="zh-CN"/>
        </w:rPr>
        <w:t>）</w:t>
      </w:r>
    </w:p>
    <w:p w14:paraId="72905F7D">
      <w:pPr>
        <w:spacing w:beforeLines="0" w:after="0" w:afterLines="0" w:line="579" w:lineRule="exact"/>
        <w:ind w:firstLine="643" w:firstLineChars="200"/>
        <w:rPr>
          <w:rFonts w:ascii="Times New Roman" w:hAnsi="Times New Roman" w:cs="Times New Roman"/>
          <w:b/>
          <w:bCs/>
          <w:spacing w:val="0"/>
          <w:kern w:val="2"/>
          <w:szCs w:val="32"/>
          <w:lang w:eastAsia="zh-CN"/>
        </w:rPr>
      </w:pPr>
      <w:r>
        <w:rPr>
          <w:rFonts w:ascii="Times New Roman" w:hAnsi="Times New Roman" w:cs="Times New Roman"/>
          <w:b/>
          <w:bCs/>
          <w:spacing w:val="0"/>
          <w:kern w:val="2"/>
          <w:szCs w:val="32"/>
          <w:lang w:eastAsia="zh-CN"/>
        </w:rPr>
        <w:t>12.人力资源领域</w:t>
      </w:r>
      <w:r>
        <w:rPr>
          <w:rFonts w:ascii="Times New Roman" w:hAnsi="Times New Roman" w:cs="Times New Roman"/>
          <w:spacing w:val="0"/>
          <w:kern w:val="2"/>
          <w:szCs w:val="32"/>
          <w:lang w:eastAsia="zh-CN"/>
        </w:rPr>
        <w:t>：人工智能创造新岗位和赋能传统岗位，包括智能代理、数字员工等新型工作形态，精准招聘、智能培训、职业规划咨询、劳动关系协商、就业风险评估等方向。</w:t>
      </w:r>
      <w:r>
        <w:rPr>
          <w:rFonts w:ascii="Times New Roman" w:hAnsi="Times New Roman" w:cs="Times New Roman"/>
          <w:b/>
          <w:bCs/>
          <w:spacing w:val="0"/>
          <w:kern w:val="2"/>
          <w:szCs w:val="32"/>
          <w:lang w:eastAsia="zh-CN"/>
        </w:rPr>
        <w:t>（牵头单位：省人力社保厅）</w:t>
      </w:r>
    </w:p>
    <w:p w14:paraId="1D916A2F">
      <w:pPr>
        <w:spacing w:beforeLines="0" w:after="0" w:afterLines="0" w:line="579" w:lineRule="exact"/>
        <w:ind w:firstLine="643" w:firstLineChars="200"/>
        <w:rPr>
          <w:rFonts w:ascii="Times New Roman" w:hAnsi="Times New Roman" w:cs="Times New Roman"/>
          <w:spacing w:val="0"/>
          <w:kern w:val="2"/>
          <w:szCs w:val="32"/>
          <w:lang w:eastAsia="zh-CN"/>
        </w:rPr>
      </w:pPr>
      <w:r>
        <w:rPr>
          <w:rFonts w:ascii="Times New Roman" w:hAnsi="Times New Roman" w:cs="Times New Roman"/>
          <w:b/>
          <w:bCs/>
          <w:spacing w:val="0"/>
          <w:kern w:val="2"/>
          <w:szCs w:val="32"/>
          <w:lang w:eastAsia="zh-CN"/>
        </w:rPr>
        <w:t>13.其他领域</w:t>
      </w:r>
      <w:r>
        <w:rPr>
          <w:rFonts w:ascii="Times New Roman" w:hAnsi="Times New Roman" w:cs="Times New Roman"/>
          <w:spacing w:val="0"/>
          <w:kern w:val="2"/>
          <w:szCs w:val="32"/>
          <w:lang w:eastAsia="zh-CN"/>
        </w:rPr>
        <w:t>：</w:t>
      </w:r>
      <w:r>
        <w:rPr>
          <w:rFonts w:hint="default" w:ascii="Times New Roman" w:hAnsi="Times New Roman" w:cs="Times New Roman"/>
          <w:spacing w:val="0"/>
          <w:kern w:val="2"/>
          <w:szCs w:val="32"/>
          <w:lang w:eastAsia="zh-CN"/>
        </w:rPr>
        <w:t>涉及两个及以上</w:t>
      </w:r>
      <w:r>
        <w:rPr>
          <w:rFonts w:hint="eastAsia" w:cs="Times New Roman"/>
          <w:spacing w:val="0"/>
          <w:kern w:val="2"/>
          <w:szCs w:val="32"/>
          <w:lang w:eastAsia="zh-CN"/>
        </w:rPr>
        <w:t>领域</w:t>
      </w:r>
      <w:r>
        <w:rPr>
          <w:rFonts w:ascii="Times New Roman" w:hAnsi="Times New Roman" w:cs="Times New Roman"/>
          <w:spacing w:val="0"/>
          <w:kern w:val="2"/>
          <w:szCs w:val="32"/>
          <w:lang w:eastAsia="zh-CN"/>
        </w:rPr>
        <w:t>的应用场景</w:t>
      </w:r>
      <w:r>
        <w:rPr>
          <w:rFonts w:hint="default" w:ascii="Times New Roman" w:hAnsi="Times New Roman" w:cs="Times New Roman"/>
          <w:spacing w:val="0"/>
          <w:kern w:val="2"/>
          <w:szCs w:val="32"/>
          <w:lang w:eastAsia="zh-CN"/>
        </w:rPr>
        <w:t>，以及</w:t>
      </w:r>
      <w:r>
        <w:rPr>
          <w:rFonts w:ascii="Times New Roman" w:hAnsi="Times New Roman" w:cs="Times New Roman"/>
          <w:spacing w:val="0"/>
          <w:kern w:val="2"/>
          <w:szCs w:val="32"/>
          <w:lang w:eastAsia="zh-CN"/>
        </w:rPr>
        <w:t>不在</w:t>
      </w:r>
      <w:r>
        <w:rPr>
          <w:rFonts w:hint="eastAsia" w:cs="Times New Roman"/>
          <w:spacing w:val="0"/>
          <w:kern w:val="2"/>
          <w:szCs w:val="32"/>
          <w:lang w:val="en-US" w:eastAsia="zh-CN"/>
        </w:rPr>
        <w:t>以上</w:t>
      </w:r>
      <w:r>
        <w:rPr>
          <w:rFonts w:ascii="Times New Roman" w:hAnsi="Times New Roman" w:cs="Times New Roman"/>
          <w:spacing w:val="0"/>
          <w:kern w:val="2"/>
          <w:szCs w:val="32"/>
          <w:lang w:eastAsia="zh-CN"/>
        </w:rPr>
        <w:t>12个领域范围内</w:t>
      </w:r>
      <w:r>
        <w:rPr>
          <w:rFonts w:hint="default" w:ascii="Times New Roman" w:hAnsi="Times New Roman" w:cs="Times New Roman"/>
          <w:spacing w:val="0"/>
          <w:kern w:val="2"/>
          <w:szCs w:val="32"/>
          <w:lang w:eastAsia="zh-CN"/>
        </w:rPr>
        <w:t>的</w:t>
      </w:r>
      <w:r>
        <w:rPr>
          <w:rFonts w:hint="eastAsia" w:cs="Times New Roman"/>
          <w:spacing w:val="0"/>
          <w:kern w:val="2"/>
          <w:szCs w:val="32"/>
          <w:lang w:val="en-US" w:eastAsia="zh-CN"/>
        </w:rPr>
        <w:t>方向，</w:t>
      </w:r>
      <w:r>
        <w:rPr>
          <w:rFonts w:hint="default" w:ascii="Times New Roman" w:hAnsi="Times New Roman" w:cs="Times New Roman"/>
          <w:spacing w:val="0"/>
          <w:kern w:val="2"/>
          <w:szCs w:val="32"/>
          <w:lang w:eastAsia="zh-CN"/>
        </w:rPr>
        <w:t>如人工智能赋能</w:t>
      </w:r>
      <w:r>
        <w:rPr>
          <w:rFonts w:ascii="Times New Roman" w:hAnsi="Times New Roman" w:cs="Times New Roman"/>
          <w:spacing w:val="0"/>
          <w:kern w:val="2"/>
          <w:szCs w:val="32"/>
          <w:lang w:eastAsia="zh-CN"/>
        </w:rPr>
        <w:t>招投标监管、政务服务、市场监管、政府运行</w:t>
      </w:r>
      <w:r>
        <w:rPr>
          <w:rFonts w:hint="default" w:ascii="Times New Roman" w:hAnsi="Times New Roman" w:cs="Times New Roman"/>
          <w:spacing w:val="0"/>
          <w:kern w:val="2"/>
          <w:szCs w:val="32"/>
          <w:lang w:eastAsia="zh-CN"/>
        </w:rPr>
        <w:t>、数字法治、文化体育旅游、生态治理</w:t>
      </w:r>
      <w:r>
        <w:rPr>
          <w:rFonts w:hint="eastAsia" w:cs="Times New Roman"/>
          <w:spacing w:val="0"/>
          <w:kern w:val="2"/>
          <w:szCs w:val="32"/>
          <w:lang w:eastAsia="zh-CN"/>
        </w:rPr>
        <w:t>、人口监测预测与资源配置</w:t>
      </w:r>
      <w:r>
        <w:rPr>
          <w:rFonts w:ascii="Times New Roman" w:hAnsi="Times New Roman" w:cs="Times New Roman"/>
          <w:spacing w:val="0"/>
          <w:kern w:val="2"/>
          <w:szCs w:val="32"/>
          <w:lang w:eastAsia="zh-CN"/>
        </w:rPr>
        <w:t>等。</w:t>
      </w:r>
      <w:r>
        <w:rPr>
          <w:rFonts w:ascii="Times New Roman" w:hAnsi="Times New Roman" w:cs="Times New Roman"/>
          <w:b/>
          <w:bCs/>
          <w:spacing w:val="0"/>
          <w:kern w:val="2"/>
          <w:szCs w:val="32"/>
          <w:lang w:eastAsia="zh-CN"/>
        </w:rPr>
        <w:t>（牵头单位：</w:t>
      </w:r>
      <w:r>
        <w:rPr>
          <w:rFonts w:hint="default" w:ascii="Times New Roman" w:hAnsi="Times New Roman" w:cs="Times New Roman"/>
          <w:b/>
          <w:bCs/>
          <w:spacing w:val="0"/>
          <w:kern w:val="2"/>
          <w:szCs w:val="32"/>
          <w:lang w:eastAsia="zh-CN"/>
        </w:rPr>
        <w:t>省发展改革委，11个设区市发展改革委</w:t>
      </w:r>
      <w:r>
        <w:rPr>
          <w:rFonts w:ascii="Times New Roman" w:hAnsi="Times New Roman" w:cs="Times New Roman"/>
          <w:spacing w:val="0"/>
          <w:kern w:val="2"/>
          <w:szCs w:val="32"/>
          <w:lang w:eastAsia="zh-CN"/>
        </w:rPr>
        <w:t>）</w:t>
      </w:r>
    </w:p>
    <w:p w14:paraId="1D979CC5">
      <w:pPr>
        <w:spacing w:beforeLines="0" w:after="0" w:afterLines="0" w:line="579" w:lineRule="exact"/>
        <w:ind w:firstLine="640" w:firstLineChars="200"/>
        <w:rPr>
          <w:rFonts w:ascii="Times New Roman" w:hAnsi="Times New Roman" w:cs="Times New Roman"/>
          <w:spacing w:val="0"/>
          <w:kern w:val="2"/>
          <w:szCs w:val="32"/>
          <w:lang w:eastAsia="zh-CN"/>
        </w:rPr>
      </w:pPr>
      <w:r>
        <w:rPr>
          <w:rFonts w:hint="eastAsia" w:ascii="楷体_GB2312" w:hAnsi="楷体_GB2312" w:eastAsia="楷体_GB2312" w:cs="楷体_GB2312"/>
          <w:spacing w:val="0"/>
          <w:kern w:val="2"/>
          <w:szCs w:val="32"/>
          <w:lang w:eastAsia="zh-CN"/>
        </w:rPr>
        <w:t>（四）</w:t>
      </w:r>
      <w:r>
        <w:rPr>
          <w:rFonts w:hint="eastAsia" w:ascii="楷体_GB2312" w:hAnsi="楷体_GB2312" w:eastAsia="楷体_GB2312" w:cs="楷体_GB2312"/>
          <w:spacing w:val="0"/>
          <w:kern w:val="2"/>
          <w:szCs w:val="32"/>
          <w:lang w:val="en-US" w:eastAsia="zh-CN"/>
        </w:rPr>
        <w:t>投资计算</w:t>
      </w:r>
      <w:r>
        <w:rPr>
          <w:rFonts w:hint="eastAsia" w:ascii="楷体_GB2312" w:hAnsi="楷体_GB2312" w:eastAsia="楷体_GB2312" w:cs="楷体_GB2312"/>
          <w:spacing w:val="0"/>
          <w:kern w:val="2"/>
          <w:szCs w:val="32"/>
          <w:lang w:eastAsia="zh-CN"/>
        </w:rPr>
        <w:t>范围：</w:t>
      </w:r>
      <w:r>
        <w:rPr>
          <w:rFonts w:ascii="Times New Roman" w:hAnsi="Times New Roman" w:cs="Times New Roman"/>
          <w:spacing w:val="0"/>
          <w:kern w:val="2"/>
          <w:szCs w:val="32"/>
          <w:lang w:eastAsia="zh-CN"/>
        </w:rPr>
        <w:t>包括</w:t>
      </w:r>
      <w:r>
        <w:rPr>
          <w:rFonts w:hint="default" w:ascii="Times New Roman" w:hAnsi="Times New Roman" w:cs="Times New Roman"/>
          <w:spacing w:val="0"/>
          <w:kern w:val="2"/>
          <w:szCs w:val="32"/>
          <w:lang w:eastAsia="zh-CN"/>
        </w:rPr>
        <w:t>工程</w:t>
      </w:r>
      <w:r>
        <w:rPr>
          <w:rFonts w:ascii="Times New Roman" w:hAnsi="Times New Roman" w:cs="Times New Roman"/>
          <w:spacing w:val="0"/>
          <w:kern w:val="2"/>
          <w:szCs w:val="32"/>
          <w:lang w:eastAsia="zh-CN"/>
        </w:rPr>
        <w:t>费用（</w:t>
      </w:r>
      <w:r>
        <w:rPr>
          <w:rFonts w:ascii="Times New Roman" w:hAnsi="Times New Roman" w:eastAsia="楷体_GB2312" w:cs="Times New Roman"/>
          <w:color w:val="000000"/>
          <w:spacing w:val="0"/>
          <w:kern w:val="2"/>
          <w:szCs w:val="32"/>
          <w:lang w:eastAsia="zh-CN"/>
        </w:rPr>
        <w:t>主要包括软硬件设备及工器具的购置和改造费用</w:t>
      </w:r>
      <w:r>
        <w:rPr>
          <w:rFonts w:ascii="Times New Roman" w:hAnsi="Times New Roman" w:cs="Times New Roman"/>
          <w:spacing w:val="0"/>
          <w:kern w:val="2"/>
          <w:szCs w:val="32"/>
          <w:lang w:eastAsia="zh-CN"/>
        </w:rPr>
        <w:t>）、研发费用（</w:t>
      </w:r>
      <w:r>
        <w:rPr>
          <w:rFonts w:ascii="Times New Roman" w:hAnsi="Times New Roman" w:eastAsia="楷体_GB2312" w:cs="Times New Roman"/>
          <w:color w:val="000000"/>
          <w:spacing w:val="0"/>
          <w:kern w:val="2"/>
          <w:szCs w:val="32"/>
          <w:lang w:eastAsia="zh-CN"/>
        </w:rPr>
        <w:t>主要包括自主研发费和委托开发费</w:t>
      </w:r>
      <w:r>
        <w:rPr>
          <w:rFonts w:ascii="Times New Roman" w:hAnsi="Times New Roman" w:cs="Times New Roman"/>
          <w:spacing w:val="0"/>
          <w:kern w:val="2"/>
          <w:szCs w:val="32"/>
          <w:lang w:eastAsia="zh-CN"/>
        </w:rPr>
        <w:t>）</w:t>
      </w:r>
      <w:r>
        <w:rPr>
          <w:rFonts w:hint="default" w:ascii="Times New Roman" w:hAnsi="Times New Roman" w:cs="Times New Roman"/>
          <w:spacing w:val="0"/>
          <w:kern w:val="2"/>
          <w:szCs w:val="32"/>
          <w:lang w:eastAsia="zh-CN"/>
        </w:rPr>
        <w:t>、工程建设与其他费用（</w:t>
      </w:r>
      <w:r>
        <w:rPr>
          <w:rFonts w:hint="default" w:ascii="Times New Roman" w:hAnsi="Times New Roman" w:eastAsia="楷体_GB2312" w:cs="Times New Roman"/>
          <w:color w:val="000000"/>
          <w:spacing w:val="0"/>
          <w:kern w:val="2"/>
          <w:szCs w:val="32"/>
          <w:lang w:eastAsia="zh-CN"/>
        </w:rPr>
        <w:t>主要包括算力租赁费、数据采购加工费</w:t>
      </w:r>
      <w:r>
        <w:rPr>
          <w:rFonts w:hint="default" w:ascii="Times New Roman" w:hAnsi="Times New Roman" w:cs="Times New Roman"/>
          <w:spacing w:val="0"/>
          <w:kern w:val="2"/>
          <w:szCs w:val="32"/>
          <w:lang w:eastAsia="zh-CN"/>
        </w:rPr>
        <w:t>）</w:t>
      </w:r>
      <w:r>
        <w:rPr>
          <w:rFonts w:ascii="Times New Roman" w:hAnsi="Times New Roman" w:cs="Times New Roman"/>
          <w:spacing w:val="0"/>
          <w:kern w:val="2"/>
          <w:szCs w:val="32"/>
          <w:lang w:eastAsia="zh-CN"/>
        </w:rPr>
        <w:t>等，不低于500万元（</w:t>
      </w:r>
      <w:r>
        <w:rPr>
          <w:rFonts w:hint="default" w:ascii="Times New Roman" w:hAnsi="Times New Roman" w:eastAsia="楷体_GB2312" w:cs="Times New Roman"/>
          <w:color w:val="000000"/>
          <w:spacing w:val="0"/>
          <w:kern w:val="2"/>
          <w:szCs w:val="32"/>
          <w:lang w:eastAsia="zh-CN"/>
        </w:rPr>
        <w:t>详见申报书中的总投资构成明细表</w:t>
      </w:r>
      <w:r>
        <w:rPr>
          <w:rFonts w:ascii="Times New Roman" w:hAnsi="Times New Roman" w:cs="Times New Roman"/>
          <w:spacing w:val="0"/>
          <w:kern w:val="2"/>
          <w:szCs w:val="32"/>
          <w:lang w:eastAsia="zh-CN"/>
        </w:rPr>
        <w:t>）。</w:t>
      </w:r>
    </w:p>
    <w:p w14:paraId="1C2CE4C8">
      <w:pPr>
        <w:spacing w:beforeLines="0" w:after="0" w:afterLines="0" w:line="579" w:lineRule="exact"/>
        <w:ind w:firstLine="640" w:firstLineChars="200"/>
        <w:rPr>
          <w:rFonts w:ascii="Times New Roman" w:hAnsi="Times New Roman" w:cs="Times New Roman"/>
          <w:spacing w:val="0"/>
          <w:kern w:val="2"/>
          <w:szCs w:val="32"/>
          <w:lang w:eastAsia="zh-CN"/>
        </w:rPr>
      </w:pPr>
      <w:r>
        <w:rPr>
          <w:rFonts w:hint="eastAsia" w:ascii="楷体_GB2312" w:hAnsi="楷体_GB2312" w:eastAsia="楷体_GB2312" w:cs="楷体_GB2312"/>
          <w:spacing w:val="0"/>
          <w:kern w:val="2"/>
          <w:szCs w:val="32"/>
          <w:lang w:eastAsia="zh-CN"/>
        </w:rPr>
        <w:t>（五）</w:t>
      </w:r>
      <w:r>
        <w:rPr>
          <w:rFonts w:hint="eastAsia" w:ascii="楷体_GB2312" w:hAnsi="楷体_GB2312" w:eastAsia="楷体_GB2312" w:cs="楷体_GB2312"/>
          <w:spacing w:val="0"/>
          <w:kern w:val="2"/>
          <w:szCs w:val="32"/>
          <w:lang w:val="en-US" w:eastAsia="zh-CN"/>
        </w:rPr>
        <w:t>项目开工：</w:t>
      </w:r>
      <w:r>
        <w:rPr>
          <w:rFonts w:hint="eastAsia" w:cs="Times New Roman"/>
          <w:spacing w:val="0"/>
          <w:kern w:val="2"/>
          <w:szCs w:val="32"/>
          <w:lang w:val="en-US" w:eastAsia="zh-CN"/>
        </w:rPr>
        <w:t>应为</w:t>
      </w:r>
      <w:r>
        <w:rPr>
          <w:rFonts w:hint="eastAsia" w:ascii="Times New Roman" w:hAnsi="Times New Roman" w:cs="Times New Roman"/>
          <w:spacing w:val="0"/>
          <w:kern w:val="2"/>
          <w:szCs w:val="32"/>
          <w:lang w:eastAsia="zh-CN"/>
        </w:rPr>
        <w:t>2025年1月1日</w:t>
      </w:r>
      <w:r>
        <w:rPr>
          <w:rFonts w:hint="eastAsia" w:cs="Times New Roman"/>
          <w:spacing w:val="0"/>
          <w:kern w:val="2"/>
          <w:szCs w:val="32"/>
          <w:lang w:eastAsia="zh-CN"/>
        </w:rPr>
        <w:t>（</w:t>
      </w:r>
      <w:r>
        <w:rPr>
          <w:rFonts w:hint="eastAsia" w:cs="Times New Roman"/>
          <w:spacing w:val="0"/>
          <w:kern w:val="2"/>
          <w:szCs w:val="32"/>
          <w:lang w:val="en-US" w:eastAsia="zh-CN"/>
        </w:rPr>
        <w:t>含</w:t>
      </w:r>
      <w:r>
        <w:rPr>
          <w:rFonts w:hint="eastAsia" w:cs="Times New Roman"/>
          <w:spacing w:val="0"/>
          <w:kern w:val="2"/>
          <w:szCs w:val="32"/>
          <w:lang w:eastAsia="zh-CN"/>
        </w:rPr>
        <w:t>）</w:t>
      </w:r>
      <w:r>
        <w:rPr>
          <w:rFonts w:hint="eastAsia" w:cs="Times New Roman"/>
          <w:spacing w:val="0"/>
          <w:kern w:val="2"/>
          <w:szCs w:val="32"/>
          <w:lang w:val="en-US" w:eastAsia="zh-CN"/>
        </w:rPr>
        <w:t>后开工，</w:t>
      </w:r>
      <w:r>
        <w:rPr>
          <w:rFonts w:hint="eastAsia"/>
          <w:spacing w:val="0"/>
          <w:szCs w:val="32"/>
        </w:rPr>
        <w:t>申报项目应已完成立项程序（审批、核准、备案）等前期手续</w:t>
      </w:r>
      <w:r>
        <w:rPr>
          <w:rFonts w:ascii="Times New Roman" w:hAnsi="Times New Roman" w:cs="Times New Roman"/>
          <w:spacing w:val="0"/>
          <w:kern w:val="2"/>
          <w:szCs w:val="32"/>
          <w:lang w:eastAsia="zh-CN"/>
        </w:rPr>
        <w:t>。</w:t>
      </w:r>
    </w:p>
    <w:p w14:paraId="3892901C">
      <w:pPr>
        <w:spacing w:beforeLines="0" w:after="0" w:afterLines="0" w:line="579" w:lineRule="exact"/>
        <w:ind w:firstLine="640" w:firstLineChars="200"/>
        <w:rPr>
          <w:rFonts w:hint="eastAsia" w:ascii="楷体_GB2312" w:hAnsi="楷体_GB2312" w:eastAsia="楷体_GB2312" w:cs="楷体_GB2312"/>
          <w:spacing w:val="0"/>
          <w:kern w:val="2"/>
          <w:szCs w:val="32"/>
          <w:lang w:val="en-US" w:eastAsia="zh-CN"/>
        </w:rPr>
      </w:pPr>
      <w:r>
        <w:rPr>
          <w:rFonts w:hint="eastAsia" w:ascii="楷体_GB2312" w:hAnsi="楷体_GB2312" w:eastAsia="楷体_GB2312" w:cs="楷体_GB2312"/>
          <w:spacing w:val="0"/>
          <w:kern w:val="2"/>
          <w:szCs w:val="32"/>
          <w:lang w:val="en-US" w:eastAsia="zh-CN"/>
        </w:rPr>
        <w:t>（六）其他要求</w:t>
      </w:r>
    </w:p>
    <w:p w14:paraId="2CBE5AC6">
      <w:pPr>
        <w:spacing w:beforeLines="0" w:after="0" w:afterLines="0" w:line="579" w:lineRule="exact"/>
        <w:ind w:firstLine="640" w:firstLineChars="200"/>
        <w:rPr>
          <w:rFonts w:ascii="Times New Roman" w:hAnsi="Times New Roman" w:cs="Times New Roman"/>
          <w:spacing w:val="0"/>
          <w:kern w:val="2"/>
          <w:szCs w:val="32"/>
          <w:lang w:eastAsia="zh-CN"/>
        </w:rPr>
      </w:pPr>
      <w:r>
        <w:rPr>
          <w:rFonts w:hint="eastAsia" w:cs="Times New Roman"/>
          <w:spacing w:val="0"/>
          <w:kern w:val="2"/>
          <w:szCs w:val="32"/>
          <w:lang w:val="en-US" w:eastAsia="zh-CN"/>
        </w:rPr>
        <w:t>1.</w:t>
      </w:r>
      <w:r>
        <w:rPr>
          <w:rFonts w:ascii="Times New Roman" w:hAnsi="Times New Roman" w:cs="Times New Roman"/>
          <w:spacing w:val="0"/>
          <w:kern w:val="2"/>
          <w:szCs w:val="32"/>
          <w:lang w:eastAsia="zh-CN"/>
        </w:rPr>
        <w:t>申报项目应充分利用已建成的算力和数据中心资源，全栈适配国产基础大模型、深度学习框架、人工智能芯片，</w:t>
      </w:r>
      <w:r>
        <w:rPr>
          <w:rFonts w:hint="eastAsia" w:cs="Times New Roman"/>
          <w:spacing w:val="0"/>
          <w:kern w:val="2"/>
          <w:szCs w:val="32"/>
          <w:lang w:val="en-US" w:eastAsia="zh-CN"/>
        </w:rPr>
        <w:t>鼓励国产化</w:t>
      </w:r>
      <w:r>
        <w:rPr>
          <w:rFonts w:hint="default" w:ascii="Times New Roman" w:hAnsi="Times New Roman" w:cs="Times New Roman"/>
          <w:spacing w:val="0"/>
          <w:kern w:val="2"/>
          <w:szCs w:val="32"/>
          <w:lang w:eastAsia="zh-CN"/>
        </w:rPr>
        <w:t>人工智能软硬件</w:t>
      </w:r>
      <w:r>
        <w:rPr>
          <w:rFonts w:hint="eastAsia" w:cs="Times New Roman"/>
          <w:spacing w:val="0"/>
          <w:kern w:val="2"/>
          <w:szCs w:val="32"/>
          <w:lang w:val="en-US" w:eastAsia="zh-CN"/>
        </w:rPr>
        <w:t>投资</w:t>
      </w:r>
      <w:r>
        <w:rPr>
          <w:rFonts w:ascii="Times New Roman" w:hAnsi="Times New Roman" w:cs="Times New Roman"/>
          <w:spacing w:val="0"/>
          <w:kern w:val="2"/>
          <w:szCs w:val="32"/>
          <w:lang w:eastAsia="zh-CN"/>
        </w:rPr>
        <w:t>。</w:t>
      </w:r>
    </w:p>
    <w:p w14:paraId="4A4A918C">
      <w:pPr>
        <w:spacing w:beforeLines="0" w:after="0" w:afterLines="0" w:line="579" w:lineRule="exact"/>
        <w:ind w:firstLine="640" w:firstLineChars="200"/>
        <w:rPr>
          <w:rFonts w:ascii="Times New Roman" w:hAnsi="Times New Roman" w:cs="Times New Roman"/>
          <w:spacing w:val="0"/>
          <w:kern w:val="2"/>
          <w:szCs w:val="32"/>
          <w:lang w:eastAsia="zh-CN"/>
        </w:rPr>
      </w:pPr>
      <w:r>
        <w:rPr>
          <w:rFonts w:hint="eastAsia" w:cs="Times New Roman"/>
          <w:spacing w:val="0"/>
          <w:kern w:val="2"/>
          <w:szCs w:val="32"/>
          <w:lang w:val="en-US" w:eastAsia="zh-CN"/>
        </w:rPr>
        <w:t>2.</w:t>
      </w:r>
      <w:r>
        <w:rPr>
          <w:rFonts w:ascii="Times New Roman" w:hAnsi="Times New Roman" w:cs="Times New Roman"/>
          <w:spacing w:val="0"/>
          <w:kern w:val="2"/>
          <w:szCs w:val="32"/>
          <w:lang w:eastAsia="zh-CN"/>
        </w:rPr>
        <w:t>人工智能应用和智能体建设水平应处于国内领先地位，具有较强示范引领作用，能有力促进行业知识与人工智能技术深度融合，一体推进研发攻关、应用迭代和生态培育。</w:t>
      </w:r>
    </w:p>
    <w:p w14:paraId="4A9C8282">
      <w:pPr>
        <w:spacing w:beforeLines="0" w:after="0" w:afterLines="0" w:line="579" w:lineRule="exact"/>
        <w:ind w:firstLine="640" w:firstLineChars="200"/>
        <w:rPr>
          <w:rFonts w:hint="default" w:ascii="Times New Roman" w:hAnsi="Times New Roman" w:cs="Times New Roman"/>
          <w:spacing w:val="0"/>
          <w:kern w:val="2"/>
          <w:szCs w:val="32"/>
          <w:lang w:eastAsia="zh-CN"/>
        </w:rPr>
      </w:pPr>
      <w:r>
        <w:rPr>
          <w:rFonts w:hint="eastAsia" w:cs="Times New Roman"/>
          <w:spacing w:val="0"/>
          <w:kern w:val="2"/>
          <w:szCs w:val="32"/>
          <w:lang w:val="en-US" w:eastAsia="zh-CN"/>
        </w:rPr>
        <w:t>3.</w:t>
      </w:r>
      <w:r>
        <w:rPr>
          <w:rFonts w:hint="default" w:ascii="Times New Roman" w:hAnsi="Times New Roman" w:cs="Times New Roman"/>
          <w:spacing w:val="0"/>
          <w:kern w:val="2"/>
          <w:szCs w:val="32"/>
          <w:lang w:eastAsia="zh-CN"/>
        </w:rPr>
        <w:t>同一单位限申报1个项目（场景或智能体，二选一）。</w:t>
      </w:r>
    </w:p>
    <w:p w14:paraId="1B7444BE">
      <w:pPr>
        <w:spacing w:beforeLines="0" w:after="0" w:afterLines="0" w:line="579" w:lineRule="exact"/>
        <w:ind w:firstLine="640" w:firstLineChars="200"/>
        <w:rPr>
          <w:rFonts w:hint="default" w:ascii="Times New Roman" w:hAnsi="Times New Roman" w:cs="Times New Roman"/>
          <w:spacing w:val="0"/>
          <w:kern w:val="2"/>
          <w:szCs w:val="32"/>
          <w:lang w:eastAsia="zh-CN"/>
        </w:rPr>
      </w:pPr>
      <w:r>
        <w:rPr>
          <w:rFonts w:hint="eastAsia" w:cs="Times New Roman"/>
          <w:spacing w:val="0"/>
          <w:kern w:val="2"/>
          <w:szCs w:val="32"/>
          <w:lang w:val="en-US" w:eastAsia="zh-CN"/>
        </w:rPr>
        <w:t>4.</w:t>
      </w:r>
      <w:r>
        <w:rPr>
          <w:rFonts w:hint="eastAsia" w:ascii="Times New Roman" w:hAnsi="Times New Roman" w:cs="Times New Roman"/>
          <w:spacing w:val="0"/>
          <w:kern w:val="2"/>
          <w:szCs w:val="32"/>
          <w:lang w:val="en-US" w:eastAsia="zh-CN"/>
        </w:rPr>
        <w:t>按照“谁推荐、谁管理”原则，由推荐单位</w:t>
      </w:r>
      <w:r>
        <w:rPr>
          <w:rFonts w:hint="eastAsia" w:cs="Times New Roman"/>
          <w:spacing w:val="0"/>
          <w:kern w:val="2"/>
          <w:szCs w:val="32"/>
          <w:lang w:val="en-US" w:eastAsia="zh-CN"/>
        </w:rPr>
        <w:t>承担</w:t>
      </w:r>
      <w:r>
        <w:rPr>
          <w:rFonts w:hint="eastAsia" w:ascii="Times New Roman" w:hAnsi="Times New Roman" w:cs="Times New Roman"/>
          <w:spacing w:val="0"/>
          <w:kern w:val="2"/>
          <w:szCs w:val="32"/>
          <w:lang w:val="en-US" w:eastAsia="zh-CN"/>
        </w:rPr>
        <w:t>项目资金申报审核、日常管理、</w:t>
      </w:r>
      <w:r>
        <w:rPr>
          <w:rFonts w:hint="eastAsia" w:cs="Times New Roman"/>
          <w:spacing w:val="0"/>
          <w:kern w:val="2"/>
          <w:szCs w:val="32"/>
          <w:lang w:val="en-US" w:eastAsia="zh-CN"/>
        </w:rPr>
        <w:t>资金使用监管、</w:t>
      </w:r>
      <w:r>
        <w:rPr>
          <w:rFonts w:hint="eastAsia" w:ascii="Times New Roman" w:hAnsi="Times New Roman" w:cs="Times New Roman"/>
          <w:spacing w:val="0"/>
          <w:kern w:val="2"/>
          <w:szCs w:val="32"/>
          <w:lang w:val="en-US" w:eastAsia="zh-CN"/>
        </w:rPr>
        <w:t>绩效监控及审计整改</w:t>
      </w:r>
      <w:r>
        <w:rPr>
          <w:rFonts w:hint="eastAsia" w:cs="Times New Roman"/>
          <w:spacing w:val="0"/>
          <w:kern w:val="2"/>
          <w:szCs w:val="32"/>
          <w:lang w:val="en-US" w:eastAsia="zh-CN"/>
        </w:rPr>
        <w:t>等直接责任</w:t>
      </w:r>
      <w:r>
        <w:rPr>
          <w:rFonts w:hint="eastAsia" w:ascii="Times New Roman" w:hAnsi="Times New Roman" w:cs="Times New Roman"/>
          <w:spacing w:val="0"/>
          <w:kern w:val="2"/>
          <w:szCs w:val="32"/>
          <w:lang w:val="en-US" w:eastAsia="zh-CN"/>
        </w:rPr>
        <w:t>。</w:t>
      </w:r>
    </w:p>
    <w:p w14:paraId="51A4C8CA">
      <w:pPr>
        <w:numPr>
          <w:ilvl w:val="0"/>
          <w:numId w:val="0"/>
        </w:numPr>
        <w:spacing w:beforeLines="0" w:after="0" w:afterLines="0" w:line="579" w:lineRule="exact"/>
        <w:ind w:firstLine="640" w:firstLineChars="200"/>
        <w:outlineLvl w:val="0"/>
        <w:rPr>
          <w:rFonts w:ascii="Times New Roman" w:hAnsi="Times New Roman" w:eastAsia="黑体" w:cs="Times New Roman"/>
          <w:color w:val="000000"/>
          <w:spacing w:val="0"/>
          <w:kern w:val="2"/>
          <w:szCs w:val="32"/>
          <w:shd w:val="clear" w:color="auto" w:fill="FFFFFF"/>
          <w:lang w:eastAsia="zh-CN"/>
        </w:rPr>
      </w:pPr>
      <w:r>
        <w:rPr>
          <w:rFonts w:ascii="Times New Roman" w:hAnsi="Times New Roman" w:eastAsia="黑体" w:cs="Times New Roman"/>
          <w:color w:val="000000"/>
          <w:spacing w:val="0"/>
          <w:kern w:val="2"/>
          <w:szCs w:val="32"/>
          <w:shd w:val="clear" w:color="auto" w:fill="FFFFFF"/>
          <w:lang w:eastAsia="zh-CN"/>
        </w:rPr>
        <w:t>二、申报材料</w:t>
      </w:r>
    </w:p>
    <w:p w14:paraId="038C8C7C">
      <w:pPr>
        <w:spacing w:beforeLines="0" w:after="0" w:afterLines="0" w:line="579" w:lineRule="exact"/>
        <w:ind w:firstLine="640" w:firstLineChars="200"/>
        <w:rPr>
          <w:rFonts w:ascii="Times New Roman" w:hAnsi="Times New Roman" w:cs="Times New Roman"/>
          <w:color w:val="000000"/>
          <w:spacing w:val="0"/>
          <w:kern w:val="2"/>
          <w:szCs w:val="32"/>
          <w:lang w:eastAsia="zh-CN"/>
        </w:rPr>
      </w:pPr>
      <w:r>
        <w:rPr>
          <w:rFonts w:hint="default" w:ascii="Times New Roman" w:hAnsi="Times New Roman" w:cs="Times New Roman"/>
          <w:color w:val="000000"/>
          <w:spacing w:val="0"/>
          <w:kern w:val="2"/>
          <w:szCs w:val="32"/>
          <w:lang w:eastAsia="zh-CN"/>
        </w:rPr>
        <w:t>（一）</w:t>
      </w:r>
      <w:r>
        <w:rPr>
          <w:rFonts w:ascii="Times New Roman" w:hAnsi="Times New Roman" w:cs="Times New Roman"/>
          <w:color w:val="000000"/>
          <w:spacing w:val="0"/>
          <w:kern w:val="2"/>
          <w:szCs w:val="32"/>
          <w:lang w:eastAsia="zh-CN"/>
        </w:rPr>
        <w:t>项目申报书</w:t>
      </w:r>
      <w:r>
        <w:rPr>
          <w:rFonts w:hint="eastAsia" w:cs="Times New Roman"/>
          <w:color w:val="000000"/>
          <w:spacing w:val="0"/>
          <w:kern w:val="2"/>
          <w:szCs w:val="32"/>
          <w:lang w:val="en-US" w:eastAsia="zh-CN"/>
        </w:rPr>
        <w:t>和</w:t>
      </w:r>
      <w:r>
        <w:rPr>
          <w:rFonts w:hint="eastAsia" w:ascii="Times New Roman" w:hAnsi="Times New Roman" w:cs="Times New Roman"/>
          <w:color w:val="000000"/>
          <w:spacing w:val="0"/>
          <w:kern w:val="2"/>
          <w:szCs w:val="32"/>
          <w:lang w:eastAsia="zh-CN"/>
        </w:rPr>
        <w:t>项目汇总表</w:t>
      </w:r>
      <w:r>
        <w:rPr>
          <w:rFonts w:hint="default" w:ascii="Times New Roman" w:hAnsi="Times New Roman" w:cs="Times New Roman"/>
          <w:color w:val="000000"/>
          <w:spacing w:val="0"/>
          <w:kern w:val="2"/>
          <w:szCs w:val="32"/>
          <w:lang w:eastAsia="zh-CN"/>
        </w:rPr>
        <w:t>（附件1</w:t>
      </w:r>
      <w:r>
        <w:rPr>
          <w:rFonts w:hint="eastAsia" w:cs="Times New Roman"/>
          <w:color w:val="000000"/>
          <w:spacing w:val="0"/>
          <w:kern w:val="2"/>
          <w:szCs w:val="32"/>
          <w:lang w:val="en-US" w:eastAsia="zh-CN"/>
        </w:rPr>
        <w:t>和3</w:t>
      </w:r>
      <w:r>
        <w:rPr>
          <w:rFonts w:hint="default" w:ascii="Times New Roman" w:hAnsi="Times New Roman" w:cs="Times New Roman"/>
          <w:color w:val="000000"/>
          <w:spacing w:val="0"/>
          <w:kern w:val="2"/>
          <w:szCs w:val="32"/>
          <w:lang w:eastAsia="zh-CN"/>
        </w:rPr>
        <w:t>）</w:t>
      </w:r>
      <w:r>
        <w:rPr>
          <w:rFonts w:ascii="Times New Roman" w:hAnsi="Times New Roman" w:cs="Times New Roman"/>
          <w:color w:val="000000"/>
          <w:spacing w:val="0"/>
          <w:kern w:val="2"/>
          <w:szCs w:val="32"/>
          <w:lang w:eastAsia="zh-CN"/>
        </w:rPr>
        <w:t>。</w:t>
      </w:r>
    </w:p>
    <w:p w14:paraId="4C9D9592">
      <w:pPr>
        <w:spacing w:beforeLines="0" w:after="0" w:afterLines="0" w:line="579" w:lineRule="exact"/>
        <w:ind w:firstLine="640" w:firstLineChars="200"/>
        <w:rPr>
          <w:rFonts w:ascii="Times New Roman" w:hAnsi="Times New Roman" w:cs="Times New Roman"/>
          <w:color w:val="000000"/>
          <w:spacing w:val="0"/>
          <w:kern w:val="2"/>
          <w:szCs w:val="32"/>
          <w:lang w:eastAsia="zh-CN"/>
        </w:rPr>
      </w:pPr>
      <w:r>
        <w:rPr>
          <w:rFonts w:hint="default" w:ascii="Times New Roman" w:hAnsi="Times New Roman" w:cs="Times New Roman"/>
          <w:color w:val="000000"/>
          <w:spacing w:val="0"/>
          <w:kern w:val="2"/>
          <w:szCs w:val="32"/>
          <w:lang w:eastAsia="zh-CN"/>
        </w:rPr>
        <w:t>（二）申报承诺书（附件2）</w:t>
      </w:r>
      <w:r>
        <w:rPr>
          <w:rFonts w:ascii="Times New Roman" w:hAnsi="Times New Roman" w:cs="Times New Roman"/>
          <w:color w:val="000000"/>
          <w:spacing w:val="0"/>
          <w:kern w:val="2"/>
          <w:szCs w:val="32"/>
          <w:lang w:eastAsia="zh-CN"/>
        </w:rPr>
        <w:t>。</w:t>
      </w:r>
    </w:p>
    <w:p w14:paraId="6FB1BE61">
      <w:pPr>
        <w:spacing w:beforeLines="0" w:after="0" w:afterLines="0" w:line="579" w:lineRule="exact"/>
        <w:ind w:firstLine="640" w:firstLineChars="200"/>
        <w:rPr>
          <w:rFonts w:ascii="Times New Roman" w:hAnsi="Times New Roman" w:cs="Times New Roman"/>
          <w:color w:val="000000"/>
          <w:spacing w:val="0"/>
          <w:kern w:val="2"/>
          <w:szCs w:val="32"/>
          <w:lang w:eastAsia="zh-CN"/>
        </w:rPr>
      </w:pPr>
      <w:r>
        <w:rPr>
          <w:rFonts w:hint="default" w:ascii="Times New Roman" w:hAnsi="Times New Roman" w:cs="Times New Roman"/>
          <w:color w:val="000000"/>
          <w:spacing w:val="0"/>
          <w:kern w:val="2"/>
          <w:szCs w:val="32"/>
          <w:lang w:eastAsia="zh-CN"/>
        </w:rPr>
        <w:t>（</w:t>
      </w:r>
      <w:r>
        <w:rPr>
          <w:rFonts w:hint="eastAsia" w:cs="Times New Roman"/>
          <w:color w:val="000000"/>
          <w:spacing w:val="0"/>
          <w:kern w:val="2"/>
          <w:szCs w:val="32"/>
          <w:lang w:val="en-US" w:eastAsia="zh-CN"/>
        </w:rPr>
        <w:t>三</w:t>
      </w:r>
      <w:r>
        <w:rPr>
          <w:rFonts w:hint="default" w:ascii="Times New Roman" w:hAnsi="Times New Roman" w:cs="Times New Roman"/>
          <w:color w:val="000000"/>
          <w:spacing w:val="0"/>
          <w:kern w:val="2"/>
          <w:szCs w:val="32"/>
          <w:lang w:eastAsia="zh-CN"/>
        </w:rPr>
        <w:t>）相关证明</w:t>
      </w:r>
      <w:r>
        <w:rPr>
          <w:rFonts w:ascii="Times New Roman" w:hAnsi="Times New Roman" w:cs="Times New Roman"/>
          <w:color w:val="000000"/>
          <w:spacing w:val="0"/>
          <w:kern w:val="2"/>
          <w:szCs w:val="32"/>
          <w:lang w:eastAsia="zh-CN"/>
        </w:rPr>
        <w:t>材料（</w:t>
      </w:r>
      <w:r>
        <w:rPr>
          <w:rFonts w:hint="default" w:ascii="Times New Roman" w:hAnsi="Times New Roman" w:cs="Times New Roman"/>
          <w:color w:val="000000"/>
          <w:spacing w:val="0"/>
          <w:kern w:val="2"/>
          <w:szCs w:val="32"/>
          <w:lang w:eastAsia="zh-CN"/>
        </w:rPr>
        <w:t>包括但不限于企业营业执照、企业信用报告、企业实际控制人社会信用报告等</w:t>
      </w:r>
      <w:r>
        <w:rPr>
          <w:rFonts w:ascii="Times New Roman" w:hAnsi="Times New Roman" w:cs="Times New Roman"/>
          <w:color w:val="000000"/>
          <w:spacing w:val="0"/>
          <w:kern w:val="2"/>
          <w:szCs w:val="32"/>
          <w:lang w:eastAsia="zh-CN"/>
        </w:rPr>
        <w:t>）。</w:t>
      </w:r>
    </w:p>
    <w:p w14:paraId="37DEB569">
      <w:pPr>
        <w:numPr>
          <w:ilvl w:val="0"/>
          <w:numId w:val="0"/>
        </w:numPr>
        <w:spacing w:beforeLines="0" w:after="0" w:afterLines="0" w:line="579" w:lineRule="exact"/>
        <w:ind w:firstLine="640" w:firstLineChars="200"/>
        <w:outlineLvl w:val="0"/>
        <w:rPr>
          <w:rFonts w:ascii="Times New Roman" w:hAnsi="Times New Roman" w:eastAsia="黑体" w:cs="Times New Roman"/>
          <w:color w:val="000000"/>
          <w:spacing w:val="0"/>
          <w:kern w:val="2"/>
          <w:szCs w:val="32"/>
          <w:shd w:val="clear" w:color="auto" w:fill="FFFFFF"/>
          <w:lang w:eastAsia="zh-CN"/>
        </w:rPr>
      </w:pPr>
      <w:r>
        <w:rPr>
          <w:rFonts w:ascii="Times New Roman" w:hAnsi="Times New Roman" w:eastAsia="黑体" w:cs="Times New Roman"/>
          <w:color w:val="000000"/>
          <w:spacing w:val="0"/>
          <w:kern w:val="2"/>
          <w:szCs w:val="32"/>
          <w:shd w:val="clear" w:color="auto" w:fill="FFFFFF"/>
          <w:lang w:eastAsia="zh-CN"/>
        </w:rPr>
        <w:t>三、支持方式</w:t>
      </w:r>
    </w:p>
    <w:p w14:paraId="5CD19C2D">
      <w:pPr>
        <w:spacing w:beforeLines="0" w:after="0" w:afterLines="0" w:line="579" w:lineRule="exact"/>
        <w:ind w:firstLine="640" w:firstLineChars="200"/>
        <w:rPr>
          <w:rFonts w:ascii="Times New Roman" w:hAnsi="Times New Roman" w:cs="Times New Roman"/>
          <w:color w:val="0000FF"/>
          <w:spacing w:val="0"/>
          <w:kern w:val="2"/>
          <w:szCs w:val="32"/>
          <w:lang w:eastAsia="zh-CN"/>
        </w:rPr>
      </w:pPr>
      <w:r>
        <w:rPr>
          <w:rFonts w:hint="eastAsia" w:ascii="Times New Roman" w:hAnsi="Times New Roman" w:cs="Times New Roman"/>
          <w:color w:val="0000FF"/>
          <w:spacing w:val="0"/>
          <w:kern w:val="2"/>
          <w:szCs w:val="32"/>
          <w:lang w:eastAsia="zh-CN"/>
        </w:rPr>
        <w:t>全省遴选标杆应用场景项目10个左右、智能体项目10个左右，合计20个左右。综合考虑项目评分排名和实际情况给予分档补助，其中标杆应用场景项目最高支持金额不超过500万元，智能体项目最高支持金额不超过200万元</w:t>
      </w:r>
      <w:r>
        <w:rPr>
          <w:rFonts w:hint="eastAsia" w:cs="Times New Roman"/>
          <w:color w:val="0000FF"/>
          <w:spacing w:val="0"/>
          <w:kern w:val="2"/>
          <w:szCs w:val="32"/>
          <w:lang w:eastAsia="zh-CN"/>
        </w:rPr>
        <w:t>。</w:t>
      </w:r>
    </w:p>
    <w:p w14:paraId="702CE513">
      <w:pPr>
        <w:numPr>
          <w:ilvl w:val="0"/>
          <w:numId w:val="0"/>
        </w:numPr>
        <w:spacing w:beforeLines="0" w:after="0" w:afterLines="0" w:line="579" w:lineRule="exact"/>
        <w:ind w:firstLine="640" w:firstLineChars="200"/>
        <w:outlineLvl w:val="0"/>
        <w:rPr>
          <w:rFonts w:ascii="Times New Roman" w:hAnsi="Times New Roman" w:eastAsia="黑体" w:cs="Times New Roman"/>
          <w:color w:val="000000"/>
          <w:spacing w:val="0"/>
          <w:kern w:val="2"/>
          <w:szCs w:val="32"/>
          <w:shd w:val="clear" w:color="auto" w:fill="FFFFFF"/>
          <w:lang w:eastAsia="zh-CN"/>
        </w:rPr>
      </w:pPr>
      <w:r>
        <w:rPr>
          <w:rFonts w:ascii="Times New Roman" w:hAnsi="Times New Roman" w:eastAsia="黑体" w:cs="Times New Roman"/>
          <w:color w:val="000000"/>
          <w:spacing w:val="0"/>
          <w:kern w:val="2"/>
          <w:szCs w:val="32"/>
          <w:shd w:val="clear" w:color="auto" w:fill="FFFFFF"/>
          <w:lang w:eastAsia="zh-CN"/>
        </w:rPr>
        <w:t>四、申报流程</w:t>
      </w:r>
    </w:p>
    <w:p w14:paraId="2FF75001">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32"/>
          <w:lang w:eastAsia="zh-CN"/>
        </w:rPr>
        <w:t>（一）</w:t>
      </w:r>
      <w:r>
        <w:rPr>
          <w:rFonts w:hint="eastAsia" w:ascii="Times New Roman" w:hAnsi="Times New Roman" w:cs="Times New Roman"/>
          <w:color w:val="000000"/>
          <w:spacing w:val="0"/>
          <w:kern w:val="2"/>
          <w:szCs w:val="32"/>
          <w:lang w:eastAsia="zh-CN"/>
        </w:rPr>
        <w:t>各申报主体根据通知要求准备有关材料，自愿申报</w:t>
      </w:r>
      <w:r>
        <w:rPr>
          <w:rFonts w:hint="eastAsia" w:cs="Times New Roman"/>
          <w:color w:val="000000"/>
          <w:spacing w:val="0"/>
          <w:kern w:val="2"/>
          <w:szCs w:val="32"/>
          <w:lang w:eastAsia="zh-CN"/>
        </w:rPr>
        <w:t>，</w:t>
      </w:r>
      <w:r>
        <w:rPr>
          <w:rFonts w:hint="eastAsia" w:cs="Times New Roman"/>
          <w:color w:val="000000"/>
          <w:spacing w:val="0"/>
          <w:kern w:val="2"/>
          <w:szCs w:val="32"/>
          <w:lang w:val="en-US" w:eastAsia="zh-CN"/>
        </w:rPr>
        <w:t>申报事宜联系对应领域申报联系人（详见附件5）</w:t>
      </w:r>
      <w:r>
        <w:rPr>
          <w:rFonts w:hint="eastAsia" w:ascii="Times New Roman" w:hAnsi="Times New Roman" w:cs="Times New Roman"/>
          <w:color w:val="000000"/>
          <w:spacing w:val="0"/>
          <w:kern w:val="2"/>
          <w:szCs w:val="32"/>
          <w:lang w:eastAsia="zh-CN"/>
        </w:rPr>
        <w:t>。申报项目单位于</w:t>
      </w:r>
      <w:r>
        <w:rPr>
          <w:rFonts w:hint="eastAsia" w:cs="Times New Roman"/>
          <w:color w:val="000000"/>
          <w:spacing w:val="0"/>
          <w:kern w:val="2"/>
          <w:szCs w:val="32"/>
          <w:lang w:val="en-US" w:eastAsia="zh-CN"/>
        </w:rPr>
        <w:t>10</w:t>
      </w:r>
      <w:r>
        <w:rPr>
          <w:rFonts w:hint="eastAsia" w:ascii="Times New Roman" w:hAnsi="Times New Roman" w:cs="Times New Roman"/>
          <w:color w:val="000000"/>
          <w:spacing w:val="0"/>
          <w:kern w:val="2"/>
          <w:szCs w:val="32"/>
          <w:lang w:eastAsia="zh-CN"/>
        </w:rPr>
        <w:t>月</w:t>
      </w:r>
      <w:r>
        <w:rPr>
          <w:rFonts w:hint="eastAsia" w:cs="Times New Roman"/>
          <w:color w:val="000000"/>
          <w:spacing w:val="0"/>
          <w:kern w:val="2"/>
          <w:szCs w:val="32"/>
          <w:lang w:val="en-US" w:eastAsia="zh-CN"/>
        </w:rPr>
        <w:t>9</w:t>
      </w:r>
      <w:r>
        <w:rPr>
          <w:rFonts w:hint="eastAsia" w:ascii="Times New Roman" w:hAnsi="Times New Roman" w:cs="Times New Roman"/>
          <w:color w:val="000000"/>
          <w:spacing w:val="0"/>
          <w:kern w:val="2"/>
          <w:szCs w:val="32"/>
          <w:lang w:eastAsia="zh-CN"/>
        </w:rPr>
        <w:t>日前向省级行业主管部门或设区市发展改革委报送项目</w:t>
      </w:r>
      <w:r>
        <w:rPr>
          <w:rFonts w:hint="default" w:ascii="Times New Roman" w:hAnsi="Times New Roman" w:cs="Times New Roman"/>
          <w:color w:val="000000"/>
          <w:spacing w:val="0"/>
          <w:kern w:val="2"/>
          <w:szCs w:val="20"/>
          <w:lang w:eastAsia="zh-CN"/>
        </w:rPr>
        <w:t>。</w:t>
      </w:r>
    </w:p>
    <w:p w14:paraId="65A5ECDE">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32"/>
          <w:lang w:eastAsia="zh-CN"/>
        </w:rPr>
        <w:t>（二）</w:t>
      </w:r>
      <w:r>
        <w:rPr>
          <w:rFonts w:hint="default" w:ascii="Times New Roman" w:hAnsi="Times New Roman" w:cs="Times New Roman"/>
          <w:color w:val="000000"/>
          <w:spacing w:val="0"/>
          <w:kern w:val="2"/>
          <w:szCs w:val="20"/>
          <w:lang w:eastAsia="zh-CN"/>
        </w:rPr>
        <w:t>除其他领域外，各省级行业主管部门推荐单位单个领域在智能体和标杆应用场景项目推荐数量各不超过3个、合计不超过6个。其他领域，各设区市发展改革委智能体和标杆应用场景项目推荐数量各不超过2个、合计不超过4个。涉密项目，应严格依照保密管理规定通过机要渠道单独报送，不得通过公共网络等渠道传输。</w:t>
      </w:r>
    </w:p>
    <w:p w14:paraId="2A3F930E">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20"/>
          <w:lang w:eastAsia="zh-CN"/>
        </w:rPr>
        <w:t>（三）各推荐单位于</w:t>
      </w:r>
      <w:r>
        <w:rPr>
          <w:rFonts w:hint="eastAsia" w:cs="Times New Roman"/>
          <w:color w:val="000000"/>
          <w:spacing w:val="0"/>
          <w:kern w:val="2"/>
          <w:szCs w:val="20"/>
          <w:lang w:val="en-US" w:eastAsia="zh-CN"/>
        </w:rPr>
        <w:t>10</w:t>
      </w:r>
      <w:r>
        <w:rPr>
          <w:rFonts w:ascii="Times New Roman" w:hAnsi="Times New Roman" w:cs="Times New Roman"/>
          <w:color w:val="000000"/>
          <w:spacing w:val="0"/>
          <w:kern w:val="2"/>
          <w:szCs w:val="20"/>
          <w:lang w:eastAsia="zh-CN"/>
        </w:rPr>
        <w:t>月</w:t>
      </w:r>
      <w:r>
        <w:rPr>
          <w:rFonts w:hint="eastAsia" w:cs="Times New Roman"/>
          <w:color w:val="000000"/>
          <w:spacing w:val="0"/>
          <w:kern w:val="2"/>
          <w:szCs w:val="20"/>
          <w:lang w:val="en-US" w:eastAsia="zh-CN"/>
        </w:rPr>
        <w:t>14</w:t>
      </w:r>
      <w:r>
        <w:rPr>
          <w:rFonts w:ascii="Times New Roman" w:hAnsi="Times New Roman" w:cs="Times New Roman"/>
          <w:color w:val="000000"/>
          <w:spacing w:val="0"/>
          <w:kern w:val="2"/>
          <w:szCs w:val="20"/>
          <w:lang w:eastAsia="zh-CN"/>
        </w:rPr>
        <w:t>日前审议通过后正式盖章行文报送至省发展改革委</w:t>
      </w:r>
      <w:r>
        <w:rPr>
          <w:rFonts w:hint="eastAsia" w:cs="Times New Roman"/>
          <w:color w:val="000000"/>
          <w:spacing w:val="0"/>
          <w:kern w:val="2"/>
          <w:szCs w:val="20"/>
          <w:lang w:eastAsia="zh-CN"/>
        </w:rPr>
        <w:t>（</w:t>
      </w:r>
      <w:r>
        <w:rPr>
          <w:rFonts w:hint="eastAsia" w:cs="Times New Roman"/>
          <w:color w:val="000000"/>
          <w:spacing w:val="0"/>
          <w:kern w:val="2"/>
          <w:szCs w:val="20"/>
          <w:lang w:val="en-US" w:eastAsia="zh-CN"/>
        </w:rPr>
        <w:t>推荐函详见附件4</w:t>
      </w:r>
      <w:r>
        <w:rPr>
          <w:rFonts w:hint="eastAsia" w:cs="Times New Roman"/>
          <w:color w:val="000000"/>
          <w:spacing w:val="0"/>
          <w:kern w:val="2"/>
          <w:szCs w:val="20"/>
          <w:lang w:eastAsia="zh-CN"/>
        </w:rPr>
        <w:t>）</w:t>
      </w:r>
      <w:r>
        <w:rPr>
          <w:rFonts w:ascii="Times New Roman" w:hAnsi="Times New Roman" w:cs="Times New Roman"/>
          <w:color w:val="000000"/>
          <w:spacing w:val="0"/>
          <w:kern w:val="2"/>
          <w:szCs w:val="20"/>
          <w:lang w:eastAsia="zh-CN"/>
        </w:rPr>
        <w:t>，同时提交以</w:t>
      </w:r>
      <w:r>
        <w:rPr>
          <w:rFonts w:hint="eastAsia" w:cs="Times New Roman"/>
          <w:color w:val="000000"/>
          <w:spacing w:val="0"/>
          <w:kern w:val="2"/>
          <w:szCs w:val="20"/>
          <w:lang w:val="en-US" w:eastAsia="zh-CN"/>
        </w:rPr>
        <w:t>下材料纸质版和电子版，其中纸质版盖章件一式三份，电子版浙政钉发送沈超</w:t>
      </w:r>
      <w:r>
        <w:rPr>
          <w:rFonts w:ascii="Times New Roman" w:hAnsi="Times New Roman" w:cs="Times New Roman"/>
          <w:color w:val="000000"/>
          <w:spacing w:val="0"/>
          <w:kern w:val="2"/>
          <w:szCs w:val="20"/>
          <w:lang w:eastAsia="zh-CN"/>
        </w:rPr>
        <w:t>：</w:t>
      </w:r>
    </w:p>
    <w:p w14:paraId="3D2C825D">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20"/>
          <w:lang w:eastAsia="zh-CN"/>
        </w:rPr>
        <w:t>1.按推荐度排序的申报项目汇总表（附件3）；</w:t>
      </w:r>
    </w:p>
    <w:p w14:paraId="3D130142">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20"/>
          <w:lang w:eastAsia="zh-CN"/>
        </w:rPr>
        <w:t>2.项目申报</w:t>
      </w:r>
      <w:r>
        <w:rPr>
          <w:rFonts w:hint="default" w:ascii="Times New Roman" w:hAnsi="Times New Roman" w:cs="Times New Roman"/>
          <w:color w:val="000000"/>
          <w:spacing w:val="0"/>
          <w:kern w:val="2"/>
          <w:szCs w:val="20"/>
          <w:lang w:eastAsia="zh-CN"/>
        </w:rPr>
        <w:t>书</w:t>
      </w:r>
      <w:r>
        <w:rPr>
          <w:rFonts w:ascii="Times New Roman" w:hAnsi="Times New Roman" w:cs="Times New Roman"/>
          <w:color w:val="000000"/>
          <w:spacing w:val="0"/>
          <w:kern w:val="2"/>
          <w:szCs w:val="20"/>
          <w:lang w:eastAsia="zh-CN"/>
        </w:rPr>
        <w:t>（</w:t>
      </w:r>
      <w:r>
        <w:rPr>
          <w:rFonts w:hint="eastAsia" w:cs="Times New Roman"/>
          <w:color w:val="000000"/>
          <w:spacing w:val="0"/>
          <w:kern w:val="2"/>
          <w:szCs w:val="20"/>
          <w:lang w:val="en-US" w:eastAsia="zh-CN"/>
        </w:rPr>
        <w:t>附件1</w:t>
      </w:r>
      <w:r>
        <w:rPr>
          <w:rFonts w:ascii="Times New Roman" w:hAnsi="Times New Roman" w:cs="Times New Roman"/>
          <w:color w:val="000000"/>
          <w:spacing w:val="0"/>
          <w:kern w:val="2"/>
          <w:szCs w:val="20"/>
          <w:lang w:eastAsia="zh-CN"/>
        </w:rPr>
        <w:t>）</w:t>
      </w:r>
      <w:r>
        <w:rPr>
          <w:rFonts w:hint="eastAsia" w:ascii="Times New Roman" w:hAnsi="Times New Roman" w:cs="Times New Roman"/>
          <w:color w:val="000000"/>
          <w:spacing w:val="0"/>
          <w:kern w:val="2"/>
          <w:szCs w:val="20"/>
          <w:lang w:eastAsia="zh-CN"/>
        </w:rPr>
        <w:t>；</w:t>
      </w:r>
    </w:p>
    <w:p w14:paraId="29B5002B">
      <w:pPr>
        <w:spacing w:beforeLines="0" w:after="0" w:afterLines="0" w:line="579" w:lineRule="exact"/>
        <w:ind w:firstLine="640" w:firstLineChars="200"/>
        <w:rPr>
          <w:rFonts w:hint="default" w:ascii="Times New Roman" w:hAnsi="Times New Roman" w:cs="Times New Roman"/>
          <w:color w:val="000000"/>
          <w:spacing w:val="0"/>
          <w:kern w:val="2"/>
          <w:szCs w:val="20"/>
          <w:lang w:val="en-US" w:eastAsia="zh-CN"/>
        </w:rPr>
      </w:pPr>
      <w:r>
        <w:rPr>
          <w:rFonts w:hint="eastAsia" w:ascii="Times New Roman" w:hAnsi="Times New Roman" w:cs="Times New Roman"/>
          <w:color w:val="000000"/>
          <w:spacing w:val="0"/>
          <w:kern w:val="2"/>
          <w:szCs w:val="20"/>
          <w:lang w:val="en-US" w:eastAsia="zh-CN"/>
        </w:rPr>
        <w:t>3.项目申报承诺书</w:t>
      </w:r>
      <w:r>
        <w:rPr>
          <w:rFonts w:ascii="Times New Roman" w:hAnsi="Times New Roman" w:cs="Times New Roman"/>
          <w:color w:val="000000"/>
          <w:spacing w:val="0"/>
          <w:kern w:val="2"/>
          <w:szCs w:val="20"/>
          <w:lang w:eastAsia="zh-CN"/>
        </w:rPr>
        <w:t>（</w:t>
      </w:r>
      <w:r>
        <w:rPr>
          <w:rFonts w:hint="eastAsia" w:cs="Times New Roman"/>
          <w:color w:val="000000"/>
          <w:spacing w:val="0"/>
          <w:kern w:val="2"/>
          <w:szCs w:val="20"/>
          <w:lang w:val="en-US" w:eastAsia="zh-CN"/>
        </w:rPr>
        <w:t>附件2</w:t>
      </w:r>
      <w:r>
        <w:rPr>
          <w:rFonts w:ascii="Times New Roman" w:hAnsi="Times New Roman" w:cs="Times New Roman"/>
          <w:color w:val="000000"/>
          <w:spacing w:val="0"/>
          <w:kern w:val="2"/>
          <w:szCs w:val="20"/>
          <w:lang w:eastAsia="zh-CN"/>
        </w:rPr>
        <w:t>）</w:t>
      </w:r>
      <w:r>
        <w:rPr>
          <w:rFonts w:hint="eastAsia" w:ascii="Times New Roman" w:hAnsi="Times New Roman" w:cs="Times New Roman"/>
          <w:color w:val="000000"/>
          <w:spacing w:val="0"/>
          <w:kern w:val="2"/>
          <w:szCs w:val="20"/>
          <w:lang w:eastAsia="zh-CN"/>
        </w:rPr>
        <w:t>。</w:t>
      </w:r>
    </w:p>
    <w:p w14:paraId="1C37F7C5">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20"/>
          <w:lang w:eastAsia="zh-CN"/>
        </w:rPr>
        <w:t>（四）</w:t>
      </w:r>
      <w:r>
        <w:rPr>
          <w:rFonts w:hint="eastAsia" w:ascii="Times New Roman" w:hAnsi="Times New Roman" w:cs="Times New Roman"/>
          <w:color w:val="000000"/>
          <w:spacing w:val="0"/>
          <w:kern w:val="2"/>
          <w:szCs w:val="20"/>
          <w:lang w:eastAsia="zh-CN"/>
        </w:rPr>
        <w:t>省发展改革委会同省级相关部门组织项目评审，依据评分排名、入围原则等，按程序审议后明确拟补助名单及补助金额</w:t>
      </w:r>
      <w:r>
        <w:rPr>
          <w:rFonts w:ascii="Times New Roman" w:hAnsi="Times New Roman" w:cs="Times New Roman"/>
          <w:color w:val="000000"/>
          <w:spacing w:val="0"/>
          <w:kern w:val="2"/>
          <w:szCs w:val="20"/>
          <w:lang w:eastAsia="zh-CN"/>
        </w:rPr>
        <w:t>。</w:t>
      </w:r>
    </w:p>
    <w:p w14:paraId="0D6E06A4">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20"/>
          <w:lang w:eastAsia="zh-CN"/>
        </w:rPr>
        <w:t>（</w:t>
      </w:r>
      <w:r>
        <w:rPr>
          <w:rFonts w:hint="eastAsia" w:cs="Times New Roman"/>
          <w:color w:val="000000"/>
          <w:spacing w:val="0"/>
          <w:kern w:val="2"/>
          <w:szCs w:val="20"/>
          <w:lang w:val="en-US" w:eastAsia="zh-CN"/>
        </w:rPr>
        <w:t>五</w:t>
      </w:r>
      <w:r>
        <w:rPr>
          <w:rFonts w:ascii="Times New Roman" w:hAnsi="Times New Roman" w:cs="Times New Roman"/>
          <w:color w:val="000000"/>
          <w:spacing w:val="0"/>
          <w:kern w:val="2"/>
          <w:szCs w:val="20"/>
          <w:lang w:eastAsia="zh-CN"/>
        </w:rPr>
        <w:t>）</w:t>
      </w:r>
      <w:r>
        <w:rPr>
          <w:rFonts w:hint="eastAsia" w:ascii="Times New Roman" w:hAnsi="Times New Roman" w:cs="Times New Roman"/>
          <w:color w:val="000000"/>
          <w:spacing w:val="0"/>
          <w:kern w:val="2"/>
          <w:szCs w:val="20"/>
          <w:lang w:eastAsia="zh-CN"/>
        </w:rPr>
        <w:t>拟补助名单经公示无异议后，由省发展改革委会同省财政厅确定入围项目名单及绩效目标等，按程序下达资金</w:t>
      </w:r>
      <w:r>
        <w:rPr>
          <w:rFonts w:ascii="Times New Roman" w:hAnsi="Times New Roman" w:cs="Times New Roman"/>
          <w:color w:val="000000"/>
          <w:spacing w:val="0"/>
          <w:kern w:val="2"/>
          <w:szCs w:val="20"/>
          <w:lang w:eastAsia="zh-CN"/>
        </w:rPr>
        <w:t>。</w:t>
      </w:r>
    </w:p>
    <w:p w14:paraId="1AF3A767">
      <w:pPr>
        <w:numPr>
          <w:ilvl w:val="0"/>
          <w:numId w:val="0"/>
        </w:numPr>
        <w:spacing w:beforeLines="0" w:after="0" w:afterLines="0" w:line="579" w:lineRule="exact"/>
        <w:ind w:firstLine="640" w:firstLineChars="200"/>
        <w:outlineLvl w:val="0"/>
        <w:rPr>
          <w:rFonts w:ascii="Times New Roman" w:hAnsi="Times New Roman" w:eastAsia="黑体" w:cs="Times New Roman"/>
          <w:color w:val="000000"/>
          <w:spacing w:val="0"/>
          <w:kern w:val="2"/>
          <w:szCs w:val="32"/>
          <w:shd w:val="clear" w:color="auto" w:fill="FFFFFF"/>
          <w:lang w:eastAsia="zh-CN"/>
        </w:rPr>
      </w:pPr>
      <w:r>
        <w:rPr>
          <w:rFonts w:ascii="Times New Roman" w:hAnsi="Times New Roman" w:eastAsia="黑体" w:cs="Times New Roman"/>
          <w:color w:val="000000"/>
          <w:spacing w:val="0"/>
          <w:kern w:val="2"/>
          <w:szCs w:val="32"/>
          <w:shd w:val="clear" w:color="auto" w:fill="FFFFFF"/>
          <w:lang w:eastAsia="zh-CN"/>
        </w:rPr>
        <w:t>五、</w:t>
      </w:r>
      <w:r>
        <w:rPr>
          <w:rFonts w:hint="default" w:ascii="Times New Roman" w:hAnsi="Times New Roman" w:eastAsia="黑体" w:cs="Times New Roman"/>
          <w:color w:val="000000"/>
          <w:spacing w:val="0"/>
          <w:kern w:val="2"/>
          <w:szCs w:val="32"/>
          <w:shd w:val="clear" w:color="auto" w:fill="FFFFFF"/>
          <w:lang w:eastAsia="zh-CN"/>
        </w:rPr>
        <w:t>申报</w:t>
      </w:r>
      <w:r>
        <w:rPr>
          <w:rFonts w:ascii="Times New Roman" w:hAnsi="Times New Roman" w:eastAsia="黑体" w:cs="Times New Roman"/>
          <w:color w:val="000000"/>
          <w:spacing w:val="0"/>
          <w:kern w:val="2"/>
          <w:szCs w:val="32"/>
          <w:shd w:val="clear" w:color="auto" w:fill="FFFFFF"/>
          <w:lang w:eastAsia="zh-CN"/>
        </w:rPr>
        <w:t>事项</w:t>
      </w:r>
    </w:p>
    <w:p w14:paraId="1086E8DA">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20"/>
          <w:lang w:eastAsia="zh-CN"/>
        </w:rPr>
        <w:t>（一）申报材料须真实、合法、有效，对弄虚作假骗取财政资金的，一经查实，全额追缴补助资金，并依法依规追究相关责任。</w:t>
      </w:r>
    </w:p>
    <w:p w14:paraId="5E3F840A">
      <w:pPr>
        <w:spacing w:beforeLines="0" w:after="0" w:afterLines="0" w:line="579" w:lineRule="exact"/>
        <w:ind w:firstLine="640" w:firstLineChars="200"/>
        <w:rPr>
          <w:rFonts w:ascii="Times New Roman" w:hAnsi="Times New Roman" w:cs="Times New Roman"/>
          <w:color w:val="000000"/>
          <w:spacing w:val="0"/>
          <w:kern w:val="2"/>
          <w:szCs w:val="20"/>
          <w:lang w:eastAsia="zh-CN"/>
        </w:rPr>
      </w:pPr>
      <w:r>
        <w:rPr>
          <w:rFonts w:ascii="Times New Roman" w:hAnsi="Times New Roman" w:cs="Times New Roman"/>
          <w:color w:val="000000"/>
          <w:spacing w:val="0"/>
          <w:kern w:val="2"/>
          <w:szCs w:val="20"/>
          <w:lang w:eastAsia="zh-CN"/>
        </w:rPr>
        <w:t>（二）我委从未委托任何机构或个人代理“2026年‘人工智能+’标杆应用场景与智能体项目”申报事宜，请各相关申报单位自主申报，我委将严格按照有关标准和程序受理申请，不收取任何费用。</w:t>
      </w:r>
    </w:p>
    <w:p w14:paraId="660E2899">
      <w:pPr>
        <w:pStyle w:val="2"/>
        <w:keepNext w:val="0"/>
        <w:keepLines w:val="0"/>
        <w:pageBreakBefore w:val="0"/>
        <w:widowControl w:val="0"/>
        <w:kinsoku/>
        <w:wordWrap/>
        <w:overflowPunct/>
        <w:topLinePunct w:val="0"/>
        <w:autoSpaceDE/>
        <w:autoSpaceDN/>
        <w:bidi w:val="0"/>
        <w:adjustRightInd/>
        <w:snapToGrid/>
        <w:spacing w:after="0" w:line="579" w:lineRule="exact"/>
        <w:textAlignment w:val="auto"/>
        <w:rPr>
          <w:rFonts w:hint="eastAsia" w:cs="Times New Roman"/>
          <w:color w:val="000000"/>
          <w:spacing w:val="0"/>
          <w:kern w:val="2"/>
          <w:szCs w:val="20"/>
          <w:lang w:val="en-US" w:eastAsia="zh-CN"/>
        </w:rPr>
      </w:pPr>
      <w:r>
        <w:rPr>
          <w:rFonts w:hint="eastAsia" w:cs="Times New Roman"/>
          <w:color w:val="000000"/>
          <w:spacing w:val="0"/>
          <w:kern w:val="2"/>
          <w:szCs w:val="20"/>
          <w:lang w:val="en-US" w:eastAsia="zh-CN"/>
        </w:rPr>
        <w:t>联系人：省发展改革委 彭祖平，0571-87056793</w:t>
      </w:r>
    </w:p>
    <w:p w14:paraId="4B5FAE04">
      <w:pPr>
        <w:pStyle w:val="3"/>
        <w:keepNext w:val="0"/>
        <w:keepLines w:val="0"/>
        <w:pageBreakBefore w:val="0"/>
        <w:widowControl w:val="0"/>
        <w:kinsoku/>
        <w:wordWrap/>
        <w:overflowPunct/>
        <w:topLinePunct w:val="0"/>
        <w:autoSpaceDE/>
        <w:autoSpaceDN/>
        <w:bidi w:val="0"/>
        <w:adjustRightInd/>
        <w:snapToGrid/>
        <w:spacing w:after="0" w:line="579" w:lineRule="exact"/>
        <w:ind w:firstLine="4160" w:firstLineChars="1300"/>
        <w:textAlignment w:val="auto"/>
        <w:rPr>
          <w:rFonts w:hint="default"/>
          <w:lang w:val="en-US" w:eastAsia="zh-CN"/>
        </w:rPr>
      </w:pPr>
      <w:r>
        <w:rPr>
          <w:rFonts w:hint="eastAsia" w:cs="Times New Roman"/>
          <w:color w:val="000000"/>
          <w:spacing w:val="0"/>
          <w:kern w:val="2"/>
          <w:szCs w:val="20"/>
          <w:lang w:val="en-US" w:eastAsia="zh-CN"/>
        </w:rPr>
        <w:t>沈  超，13262881862</w:t>
      </w:r>
    </w:p>
    <w:p w14:paraId="7A23EE63">
      <w:pPr>
        <w:pStyle w:val="3"/>
        <w:keepNext w:val="0"/>
        <w:keepLines w:val="0"/>
        <w:pageBreakBefore w:val="0"/>
        <w:widowControl w:val="0"/>
        <w:kinsoku/>
        <w:wordWrap/>
        <w:overflowPunct/>
        <w:topLinePunct w:val="0"/>
        <w:autoSpaceDE/>
        <w:autoSpaceDN/>
        <w:bidi w:val="0"/>
        <w:adjustRightInd/>
        <w:snapToGrid/>
        <w:spacing w:after="0" w:line="579" w:lineRule="exact"/>
        <w:ind w:firstLine="1920" w:firstLineChars="600"/>
        <w:textAlignment w:val="auto"/>
        <w:rPr>
          <w:rFonts w:hint="default"/>
          <w:lang w:val="en-US" w:eastAsia="zh-CN"/>
        </w:rPr>
      </w:pPr>
      <w:r>
        <w:rPr>
          <w:rFonts w:hint="eastAsia" w:cs="Times New Roman"/>
          <w:color w:val="000000"/>
          <w:spacing w:val="0"/>
          <w:kern w:val="2"/>
          <w:szCs w:val="20"/>
          <w:lang w:val="en-US" w:eastAsia="zh-CN"/>
        </w:rPr>
        <w:t>省财政厅    邵金泉，0571-87055753</w:t>
      </w:r>
    </w:p>
    <w:p w14:paraId="7C9A3C5E">
      <w:pPr>
        <w:pStyle w:val="3"/>
        <w:keepNext w:val="0"/>
        <w:keepLines w:val="0"/>
        <w:pageBreakBefore w:val="0"/>
        <w:widowControl w:val="0"/>
        <w:kinsoku/>
        <w:wordWrap/>
        <w:overflowPunct/>
        <w:topLinePunct w:val="0"/>
        <w:autoSpaceDE/>
        <w:autoSpaceDN/>
        <w:bidi w:val="0"/>
        <w:adjustRightInd/>
        <w:snapToGrid/>
        <w:spacing w:after="0" w:line="579" w:lineRule="exact"/>
        <w:ind w:left="1540" w:leftChars="0" w:hanging="924" w:firstLineChars="0"/>
        <w:textAlignment w:val="auto"/>
        <w:rPr>
          <w:rFonts w:hint="eastAsia"/>
          <w:lang w:val="en-US" w:eastAsia="zh-CN"/>
        </w:rPr>
      </w:pPr>
      <w:r>
        <w:rPr>
          <w:rFonts w:hint="eastAsia"/>
          <w:lang w:val="en-US" w:eastAsia="zh-CN"/>
        </w:rPr>
        <w:t>附件：1.浙江省2026年“人工智能+”标杆应用场景与智能体项目申报书</w:t>
      </w:r>
    </w:p>
    <w:p w14:paraId="435B6A65">
      <w:pPr>
        <w:keepNext w:val="0"/>
        <w:keepLines w:val="0"/>
        <w:pageBreakBefore w:val="0"/>
        <w:widowControl w:val="0"/>
        <w:kinsoku/>
        <w:wordWrap/>
        <w:overflowPunct/>
        <w:topLinePunct w:val="0"/>
        <w:autoSpaceDE/>
        <w:autoSpaceDN/>
        <w:bidi w:val="0"/>
        <w:adjustRightInd/>
        <w:snapToGrid/>
        <w:spacing w:after="0" w:line="579" w:lineRule="exact"/>
        <w:ind w:left="1540" w:leftChars="0" w:firstLine="0" w:firstLineChars="0"/>
        <w:textAlignment w:val="auto"/>
        <w:rPr>
          <w:rFonts w:hint="default" w:ascii="Times New Roman" w:hAnsi="Times New Roman" w:cs="Times New Roman"/>
          <w:color w:val="000000"/>
          <w:spacing w:val="0"/>
          <w:kern w:val="2"/>
          <w:szCs w:val="32"/>
          <w:lang w:eastAsia="zh-CN"/>
        </w:rPr>
      </w:pPr>
      <w:r>
        <w:rPr>
          <w:rFonts w:hint="eastAsia"/>
          <w:lang w:val="en-US" w:eastAsia="zh-CN"/>
        </w:rPr>
        <w:t>2.</w:t>
      </w:r>
      <w:r>
        <w:rPr>
          <w:rFonts w:hint="default" w:ascii="Times New Roman" w:hAnsi="Times New Roman" w:cs="Times New Roman"/>
          <w:color w:val="000000"/>
          <w:spacing w:val="0"/>
          <w:kern w:val="2"/>
          <w:szCs w:val="32"/>
          <w:lang w:eastAsia="zh-CN"/>
        </w:rPr>
        <w:t>浙江省2026年“人工智能+”标杆应用场景与智能体项目申报承诺书</w:t>
      </w:r>
    </w:p>
    <w:p w14:paraId="6A2A032A">
      <w:pPr>
        <w:pStyle w:val="2"/>
        <w:keepNext w:val="0"/>
        <w:keepLines w:val="0"/>
        <w:pageBreakBefore w:val="0"/>
        <w:widowControl w:val="0"/>
        <w:kinsoku/>
        <w:wordWrap/>
        <w:overflowPunct/>
        <w:topLinePunct w:val="0"/>
        <w:autoSpaceDE/>
        <w:autoSpaceDN/>
        <w:bidi w:val="0"/>
        <w:adjustRightInd/>
        <w:snapToGrid/>
        <w:spacing w:after="0" w:line="579" w:lineRule="exact"/>
        <w:ind w:left="1540" w:leftChars="0" w:firstLine="0" w:firstLineChars="0"/>
        <w:textAlignment w:val="auto"/>
        <w:rPr>
          <w:rFonts w:hint="eastAsia" w:ascii="Times New Roman" w:hAnsi="Times New Roman" w:cs="Times New Roman"/>
          <w:color w:val="000000"/>
          <w:spacing w:val="0"/>
          <w:kern w:val="2"/>
          <w:szCs w:val="20"/>
          <w:lang w:eastAsia="zh-CN"/>
        </w:rPr>
      </w:pPr>
      <w:r>
        <w:rPr>
          <w:rFonts w:hint="eastAsia" w:cs="Times New Roman"/>
          <w:color w:val="000000"/>
          <w:spacing w:val="0"/>
          <w:kern w:val="2"/>
          <w:szCs w:val="32"/>
          <w:lang w:val="en-US" w:eastAsia="zh-CN"/>
        </w:rPr>
        <w:t>3.</w:t>
      </w:r>
      <w:r>
        <w:rPr>
          <w:rFonts w:hint="eastAsia" w:ascii="Times New Roman" w:hAnsi="Times New Roman" w:cs="Times New Roman"/>
          <w:color w:val="000000"/>
          <w:spacing w:val="0"/>
          <w:kern w:val="2"/>
          <w:szCs w:val="20"/>
          <w:lang w:eastAsia="zh-CN"/>
        </w:rPr>
        <w:t>浙江省2026年“人工智能+”标杆应用场景与智能体项目汇总表</w:t>
      </w:r>
    </w:p>
    <w:p w14:paraId="12C02E85">
      <w:pPr>
        <w:pStyle w:val="3"/>
        <w:keepNext w:val="0"/>
        <w:keepLines w:val="0"/>
        <w:pageBreakBefore w:val="0"/>
        <w:widowControl w:val="0"/>
        <w:kinsoku/>
        <w:wordWrap/>
        <w:overflowPunct/>
        <w:topLinePunct w:val="0"/>
        <w:autoSpaceDE/>
        <w:autoSpaceDN/>
        <w:bidi w:val="0"/>
        <w:adjustRightInd/>
        <w:snapToGrid/>
        <w:spacing w:after="0" w:line="579" w:lineRule="exact"/>
        <w:ind w:firstLine="1540" w:firstLineChars="500"/>
        <w:textAlignment w:val="auto"/>
        <w:rPr>
          <w:rFonts w:hint="eastAsia"/>
          <w:lang w:eastAsia="zh-CN"/>
        </w:rPr>
      </w:pPr>
      <w:r>
        <w:rPr>
          <w:rFonts w:hint="eastAsia"/>
          <w:lang w:val="en-US" w:eastAsia="zh-CN"/>
        </w:rPr>
        <w:t>4.</w:t>
      </w:r>
      <w:r>
        <w:rPr>
          <w:rFonts w:hint="eastAsia"/>
          <w:lang w:eastAsia="zh-CN"/>
        </w:rPr>
        <w:t>关于推荐2026年“人工智能+”标杆应用场景与</w:t>
      </w:r>
    </w:p>
    <w:p w14:paraId="4A571956">
      <w:pPr>
        <w:pStyle w:val="3"/>
        <w:keepNext w:val="0"/>
        <w:keepLines w:val="0"/>
        <w:pageBreakBefore w:val="0"/>
        <w:widowControl w:val="0"/>
        <w:kinsoku/>
        <w:wordWrap/>
        <w:overflowPunct/>
        <w:topLinePunct w:val="0"/>
        <w:autoSpaceDE/>
        <w:autoSpaceDN/>
        <w:bidi w:val="0"/>
        <w:adjustRightInd/>
        <w:snapToGrid/>
        <w:spacing w:after="0" w:line="579" w:lineRule="exact"/>
        <w:ind w:firstLine="1540" w:firstLineChars="500"/>
        <w:textAlignment w:val="auto"/>
        <w:rPr>
          <w:lang w:eastAsia="zh-CN"/>
        </w:rPr>
      </w:pPr>
      <w:r>
        <w:rPr>
          <w:rFonts w:hint="eastAsia"/>
          <w:lang w:eastAsia="zh-CN"/>
        </w:rPr>
        <w:t>智能体项目的函（模板）</w:t>
      </w:r>
    </w:p>
    <w:p w14:paraId="458DF06F">
      <w:pPr>
        <w:pStyle w:val="2"/>
        <w:keepNext w:val="0"/>
        <w:keepLines w:val="0"/>
        <w:pageBreakBefore w:val="0"/>
        <w:widowControl w:val="0"/>
        <w:numPr>
          <w:ilvl w:val="0"/>
          <w:numId w:val="0"/>
        </w:numPr>
        <w:kinsoku/>
        <w:wordWrap/>
        <w:overflowPunct/>
        <w:topLinePunct w:val="0"/>
        <w:autoSpaceDE/>
        <w:autoSpaceDN/>
        <w:bidi w:val="0"/>
        <w:adjustRightInd/>
        <w:snapToGrid/>
        <w:spacing w:after="0" w:line="579" w:lineRule="exact"/>
        <w:ind w:left="1540" w:leftChars="0"/>
        <w:textAlignment w:val="auto"/>
        <w:rPr>
          <w:rFonts w:hint="eastAsia" w:ascii="Times New Roman" w:hAnsi="Times New Roman" w:cs="Times New Roman"/>
          <w:color w:val="000000"/>
          <w:spacing w:val="0"/>
          <w:kern w:val="2"/>
          <w:szCs w:val="20"/>
          <w:lang w:val="en-US" w:eastAsia="zh-CN"/>
        </w:rPr>
      </w:pPr>
      <w:r>
        <w:rPr>
          <w:rFonts w:hint="eastAsia" w:cs="Times New Roman"/>
          <w:color w:val="000000"/>
          <w:spacing w:val="0"/>
          <w:kern w:val="2"/>
          <w:szCs w:val="20"/>
          <w:lang w:val="en-US" w:eastAsia="zh-CN"/>
        </w:rPr>
        <w:t>5.</w:t>
      </w:r>
      <w:r>
        <w:rPr>
          <w:rFonts w:hint="eastAsia" w:ascii="Times New Roman" w:hAnsi="Times New Roman" w:cs="Times New Roman"/>
          <w:color w:val="000000"/>
          <w:spacing w:val="0"/>
          <w:kern w:val="2"/>
          <w:szCs w:val="20"/>
          <w:lang w:val="en-US" w:eastAsia="zh-CN"/>
        </w:rPr>
        <w:t>各领域申报联系方式</w:t>
      </w:r>
    </w:p>
    <w:p w14:paraId="355A027B">
      <w:pPr>
        <w:pStyle w:val="3"/>
        <w:numPr>
          <w:ilvl w:val="0"/>
          <w:numId w:val="0"/>
        </w:numPr>
        <w:ind w:firstLine="1540" w:firstLineChars="500"/>
        <w:rPr>
          <w:rFonts w:hint="default"/>
          <w:lang w:val="en-US" w:eastAsia="zh-CN"/>
        </w:rPr>
      </w:pPr>
      <w:r>
        <w:rPr>
          <w:rFonts w:hint="eastAsia"/>
          <w:lang w:val="en-US" w:eastAsia="zh-CN"/>
        </w:rPr>
        <w:t>6.省级有关单位名单</w:t>
      </w:r>
    </w:p>
    <w:p w14:paraId="4FFFCAC0">
      <w:pPr>
        <w:pStyle w:val="3"/>
        <w:rPr>
          <w:rFonts w:hint="default"/>
          <w:lang w:val="en-US" w:eastAsia="zh-CN"/>
        </w:rPr>
      </w:pPr>
    </w:p>
    <w:p w14:paraId="333048F8">
      <w:pPr>
        <w:rPr>
          <w:rFonts w:hint="default"/>
          <w:lang w:val="en-US" w:eastAsia="zh-CN"/>
        </w:rPr>
      </w:pPr>
    </w:p>
    <w:p w14:paraId="799F06A4">
      <w:pPr>
        <w:pStyle w:val="2"/>
        <w:ind w:left="0" w:leftChars="0" w:firstLine="0" w:firstLineChars="0"/>
        <w:jc w:val="both"/>
        <w:rPr>
          <w:rFonts w:hint="eastAsia"/>
          <w:lang w:val="en-US" w:eastAsia="zh-CN"/>
        </w:rPr>
      </w:pPr>
      <w:r>
        <w:rPr>
          <w:rFonts w:hint="eastAsia"/>
          <w:lang w:val="en-US" w:eastAsia="zh-CN"/>
        </w:rPr>
        <w:t>浙江省发展和改革委员会                    浙江省财政厅</w:t>
      </w:r>
    </w:p>
    <w:p w14:paraId="3180D416">
      <w:pPr>
        <w:pStyle w:val="3"/>
        <w:jc w:val="right"/>
        <w:rPr>
          <w:rFonts w:hint="default"/>
          <w:highlight w:val="none"/>
          <w:lang w:val="en-US"/>
        </w:rPr>
      </w:pPr>
      <w:r>
        <w:rPr>
          <w:rFonts w:hint="eastAsia"/>
          <w:highlight w:val="none"/>
          <w:lang w:val="en-US" w:eastAsia="zh-CN"/>
        </w:rPr>
        <w:t>2026年9月28日</w:t>
      </w:r>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F82A9">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D6921">
                          <w:pPr>
                            <w:pStyle w:val="8"/>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37</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79D6921">
                    <w:pPr>
                      <w:pStyle w:val="8"/>
                    </w:pPr>
                    <w:r>
                      <w:rPr>
                        <w:sz w:val="28"/>
                        <w:szCs w:val="28"/>
                      </w:rPr>
                      <w:fldChar w:fldCharType="begin"/>
                    </w:r>
                    <w:r>
                      <w:rPr>
                        <w:sz w:val="28"/>
                        <w:szCs w:val="28"/>
                      </w:rPr>
                      <w:instrText xml:space="preserve"> PAGE  \* MERGEFORMAT </w:instrText>
                    </w:r>
                    <w:r>
                      <w:rPr>
                        <w:sz w:val="28"/>
                        <w:szCs w:val="28"/>
                      </w:rPr>
                      <w:fldChar w:fldCharType="separate"/>
                    </w:r>
                    <w:r>
                      <w:rPr>
                        <w:sz w:val="28"/>
                        <w:szCs w:val="28"/>
                      </w:rPr>
                      <w:t>37</w:t>
                    </w:r>
                    <w:r>
                      <w:rPr>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5YTM1NTZmYmNlMDJhNmVlYjczZDNmNjUzMWUwYjEifQ=="/>
  </w:docVars>
  <w:rsids>
    <w:rsidRoot w:val="00172A27"/>
    <w:rsid w:val="00004D39"/>
    <w:rsid w:val="00013826"/>
    <w:rsid w:val="00023163"/>
    <w:rsid w:val="000431E6"/>
    <w:rsid w:val="00046C2C"/>
    <w:rsid w:val="0007608D"/>
    <w:rsid w:val="00077AE6"/>
    <w:rsid w:val="000800B2"/>
    <w:rsid w:val="000A1277"/>
    <w:rsid w:val="000B74D5"/>
    <w:rsid w:val="000D588A"/>
    <w:rsid w:val="000D5A49"/>
    <w:rsid w:val="000E443F"/>
    <w:rsid w:val="000F2A89"/>
    <w:rsid w:val="000F378A"/>
    <w:rsid w:val="00102790"/>
    <w:rsid w:val="00102836"/>
    <w:rsid w:val="00103E81"/>
    <w:rsid w:val="001119B2"/>
    <w:rsid w:val="001144B5"/>
    <w:rsid w:val="0011483A"/>
    <w:rsid w:val="0011619C"/>
    <w:rsid w:val="001260FA"/>
    <w:rsid w:val="00126B93"/>
    <w:rsid w:val="0013030C"/>
    <w:rsid w:val="0013416C"/>
    <w:rsid w:val="00146954"/>
    <w:rsid w:val="0015036A"/>
    <w:rsid w:val="001513DE"/>
    <w:rsid w:val="00156946"/>
    <w:rsid w:val="00163721"/>
    <w:rsid w:val="0017178A"/>
    <w:rsid w:val="00177EF0"/>
    <w:rsid w:val="00187AEE"/>
    <w:rsid w:val="00190053"/>
    <w:rsid w:val="00191B6A"/>
    <w:rsid w:val="001B2441"/>
    <w:rsid w:val="001C0B6E"/>
    <w:rsid w:val="001C2A32"/>
    <w:rsid w:val="001C6A0F"/>
    <w:rsid w:val="001D3F38"/>
    <w:rsid w:val="001D53D7"/>
    <w:rsid w:val="001E28A7"/>
    <w:rsid w:val="001E7B0B"/>
    <w:rsid w:val="001E7D4A"/>
    <w:rsid w:val="001F07CF"/>
    <w:rsid w:val="001F07E6"/>
    <w:rsid w:val="001F17A6"/>
    <w:rsid w:val="001F351C"/>
    <w:rsid w:val="002304EF"/>
    <w:rsid w:val="0023168B"/>
    <w:rsid w:val="00241485"/>
    <w:rsid w:val="00244D84"/>
    <w:rsid w:val="00244FBC"/>
    <w:rsid w:val="002479CC"/>
    <w:rsid w:val="002546B5"/>
    <w:rsid w:val="0025503C"/>
    <w:rsid w:val="002639C1"/>
    <w:rsid w:val="00285B21"/>
    <w:rsid w:val="002922DD"/>
    <w:rsid w:val="002924AD"/>
    <w:rsid w:val="002A0B03"/>
    <w:rsid w:val="002A1D12"/>
    <w:rsid w:val="002C2FB5"/>
    <w:rsid w:val="002C5860"/>
    <w:rsid w:val="002C5BA9"/>
    <w:rsid w:val="002E6F24"/>
    <w:rsid w:val="003041C1"/>
    <w:rsid w:val="0031091D"/>
    <w:rsid w:val="0032496B"/>
    <w:rsid w:val="0033651D"/>
    <w:rsid w:val="0034768F"/>
    <w:rsid w:val="00362FAE"/>
    <w:rsid w:val="003630B3"/>
    <w:rsid w:val="00365E5A"/>
    <w:rsid w:val="00377165"/>
    <w:rsid w:val="00393D2E"/>
    <w:rsid w:val="0039415C"/>
    <w:rsid w:val="00396C19"/>
    <w:rsid w:val="003A0AE0"/>
    <w:rsid w:val="003A0B2C"/>
    <w:rsid w:val="003B1EC2"/>
    <w:rsid w:val="003C79EA"/>
    <w:rsid w:val="003D50E8"/>
    <w:rsid w:val="003E25DB"/>
    <w:rsid w:val="003E508C"/>
    <w:rsid w:val="003E613D"/>
    <w:rsid w:val="003F3211"/>
    <w:rsid w:val="003F3674"/>
    <w:rsid w:val="004048A0"/>
    <w:rsid w:val="00414AAC"/>
    <w:rsid w:val="00415765"/>
    <w:rsid w:val="00433708"/>
    <w:rsid w:val="004360BC"/>
    <w:rsid w:val="0044353B"/>
    <w:rsid w:val="0044529A"/>
    <w:rsid w:val="00447346"/>
    <w:rsid w:val="00452D73"/>
    <w:rsid w:val="004606FD"/>
    <w:rsid w:val="00461B82"/>
    <w:rsid w:val="00482F5A"/>
    <w:rsid w:val="00492EB7"/>
    <w:rsid w:val="004966B0"/>
    <w:rsid w:val="004A10A9"/>
    <w:rsid w:val="004A4712"/>
    <w:rsid w:val="004A4B9B"/>
    <w:rsid w:val="004A6474"/>
    <w:rsid w:val="004A6835"/>
    <w:rsid w:val="004A79C8"/>
    <w:rsid w:val="004A7A67"/>
    <w:rsid w:val="004B0F2B"/>
    <w:rsid w:val="004C358A"/>
    <w:rsid w:val="004C6249"/>
    <w:rsid w:val="004D05EE"/>
    <w:rsid w:val="004D50B4"/>
    <w:rsid w:val="004E3B46"/>
    <w:rsid w:val="004E6690"/>
    <w:rsid w:val="004F23BE"/>
    <w:rsid w:val="004F3FB8"/>
    <w:rsid w:val="005071E3"/>
    <w:rsid w:val="00513D08"/>
    <w:rsid w:val="005155B0"/>
    <w:rsid w:val="005165C9"/>
    <w:rsid w:val="0052443D"/>
    <w:rsid w:val="005249C9"/>
    <w:rsid w:val="00527D85"/>
    <w:rsid w:val="0053184C"/>
    <w:rsid w:val="00531D6C"/>
    <w:rsid w:val="0054498D"/>
    <w:rsid w:val="00552534"/>
    <w:rsid w:val="0055566A"/>
    <w:rsid w:val="00564B19"/>
    <w:rsid w:val="005727EF"/>
    <w:rsid w:val="005806ED"/>
    <w:rsid w:val="00594219"/>
    <w:rsid w:val="00596CD0"/>
    <w:rsid w:val="005A5FBB"/>
    <w:rsid w:val="005B0993"/>
    <w:rsid w:val="005B3411"/>
    <w:rsid w:val="005B433C"/>
    <w:rsid w:val="005D3D5B"/>
    <w:rsid w:val="005E3227"/>
    <w:rsid w:val="005E39D3"/>
    <w:rsid w:val="005F04B3"/>
    <w:rsid w:val="005F474A"/>
    <w:rsid w:val="00613B1A"/>
    <w:rsid w:val="00617E40"/>
    <w:rsid w:val="006267BE"/>
    <w:rsid w:val="0063646E"/>
    <w:rsid w:val="006424D4"/>
    <w:rsid w:val="00652A15"/>
    <w:rsid w:val="00655873"/>
    <w:rsid w:val="006705DF"/>
    <w:rsid w:val="00672D90"/>
    <w:rsid w:val="00675F62"/>
    <w:rsid w:val="00680310"/>
    <w:rsid w:val="00680B3C"/>
    <w:rsid w:val="00682E4A"/>
    <w:rsid w:val="006939AE"/>
    <w:rsid w:val="00693FE9"/>
    <w:rsid w:val="006C3B14"/>
    <w:rsid w:val="006C50DD"/>
    <w:rsid w:val="006F6C9F"/>
    <w:rsid w:val="007003BE"/>
    <w:rsid w:val="00700455"/>
    <w:rsid w:val="0072042F"/>
    <w:rsid w:val="007260CA"/>
    <w:rsid w:val="00740A0B"/>
    <w:rsid w:val="00756175"/>
    <w:rsid w:val="00761DA4"/>
    <w:rsid w:val="00764933"/>
    <w:rsid w:val="0077717E"/>
    <w:rsid w:val="00777F45"/>
    <w:rsid w:val="007939C5"/>
    <w:rsid w:val="00795A9E"/>
    <w:rsid w:val="00797469"/>
    <w:rsid w:val="007A02F7"/>
    <w:rsid w:val="007A171B"/>
    <w:rsid w:val="007B4965"/>
    <w:rsid w:val="007C500A"/>
    <w:rsid w:val="007C5E20"/>
    <w:rsid w:val="007D4DFA"/>
    <w:rsid w:val="007F2907"/>
    <w:rsid w:val="00804BBB"/>
    <w:rsid w:val="00805963"/>
    <w:rsid w:val="008112D3"/>
    <w:rsid w:val="00817C1F"/>
    <w:rsid w:val="00820537"/>
    <w:rsid w:val="00820AB6"/>
    <w:rsid w:val="00824A57"/>
    <w:rsid w:val="00827EBC"/>
    <w:rsid w:val="008454BF"/>
    <w:rsid w:val="00851BA3"/>
    <w:rsid w:val="00856B7D"/>
    <w:rsid w:val="00864D98"/>
    <w:rsid w:val="00873A83"/>
    <w:rsid w:val="008823C2"/>
    <w:rsid w:val="00884D47"/>
    <w:rsid w:val="00897531"/>
    <w:rsid w:val="008A29AD"/>
    <w:rsid w:val="008A41BA"/>
    <w:rsid w:val="008B2A2C"/>
    <w:rsid w:val="008C160E"/>
    <w:rsid w:val="008C51D0"/>
    <w:rsid w:val="008C5F3B"/>
    <w:rsid w:val="008C61DF"/>
    <w:rsid w:val="008C724F"/>
    <w:rsid w:val="008D7325"/>
    <w:rsid w:val="008E3181"/>
    <w:rsid w:val="008F187C"/>
    <w:rsid w:val="008F3373"/>
    <w:rsid w:val="00905010"/>
    <w:rsid w:val="009107C0"/>
    <w:rsid w:val="0091751D"/>
    <w:rsid w:val="0093398A"/>
    <w:rsid w:val="00940379"/>
    <w:rsid w:val="00940F7A"/>
    <w:rsid w:val="0094218B"/>
    <w:rsid w:val="009444B3"/>
    <w:rsid w:val="00966E47"/>
    <w:rsid w:val="009735D6"/>
    <w:rsid w:val="00992B45"/>
    <w:rsid w:val="00994F9D"/>
    <w:rsid w:val="00995071"/>
    <w:rsid w:val="009A38DB"/>
    <w:rsid w:val="009D0BAB"/>
    <w:rsid w:val="009D1AD2"/>
    <w:rsid w:val="009E7647"/>
    <w:rsid w:val="009F522C"/>
    <w:rsid w:val="00A044C8"/>
    <w:rsid w:val="00A2257F"/>
    <w:rsid w:val="00A237AE"/>
    <w:rsid w:val="00A23FCA"/>
    <w:rsid w:val="00A30BFC"/>
    <w:rsid w:val="00A34398"/>
    <w:rsid w:val="00A40506"/>
    <w:rsid w:val="00A42231"/>
    <w:rsid w:val="00A551F6"/>
    <w:rsid w:val="00A56A67"/>
    <w:rsid w:val="00A631B5"/>
    <w:rsid w:val="00A70548"/>
    <w:rsid w:val="00A76C26"/>
    <w:rsid w:val="00A81E6A"/>
    <w:rsid w:val="00A84593"/>
    <w:rsid w:val="00A87BE3"/>
    <w:rsid w:val="00AB1123"/>
    <w:rsid w:val="00AB64D3"/>
    <w:rsid w:val="00AC0A58"/>
    <w:rsid w:val="00AC1055"/>
    <w:rsid w:val="00AC4E5F"/>
    <w:rsid w:val="00AC6190"/>
    <w:rsid w:val="00AD0438"/>
    <w:rsid w:val="00AD1C16"/>
    <w:rsid w:val="00AD75C9"/>
    <w:rsid w:val="00B112FC"/>
    <w:rsid w:val="00B27E71"/>
    <w:rsid w:val="00B40CEC"/>
    <w:rsid w:val="00B71A89"/>
    <w:rsid w:val="00B71F78"/>
    <w:rsid w:val="00B833D7"/>
    <w:rsid w:val="00B86104"/>
    <w:rsid w:val="00B91520"/>
    <w:rsid w:val="00BB0CCA"/>
    <w:rsid w:val="00BB60CB"/>
    <w:rsid w:val="00BE67C4"/>
    <w:rsid w:val="00BE76D4"/>
    <w:rsid w:val="00BF248B"/>
    <w:rsid w:val="00BF4E8C"/>
    <w:rsid w:val="00BF72FD"/>
    <w:rsid w:val="00C16838"/>
    <w:rsid w:val="00C302AE"/>
    <w:rsid w:val="00C36002"/>
    <w:rsid w:val="00C456E4"/>
    <w:rsid w:val="00C466BD"/>
    <w:rsid w:val="00C50CAB"/>
    <w:rsid w:val="00C515A3"/>
    <w:rsid w:val="00C52CB7"/>
    <w:rsid w:val="00C56C93"/>
    <w:rsid w:val="00C63791"/>
    <w:rsid w:val="00C67D2A"/>
    <w:rsid w:val="00C73E88"/>
    <w:rsid w:val="00C778BD"/>
    <w:rsid w:val="00C81262"/>
    <w:rsid w:val="00C819C4"/>
    <w:rsid w:val="00C8297F"/>
    <w:rsid w:val="00C85DF4"/>
    <w:rsid w:val="00C93C38"/>
    <w:rsid w:val="00C9484C"/>
    <w:rsid w:val="00CA0A26"/>
    <w:rsid w:val="00CA32E1"/>
    <w:rsid w:val="00CB0D29"/>
    <w:rsid w:val="00CB4492"/>
    <w:rsid w:val="00CC1F2E"/>
    <w:rsid w:val="00CD5DCE"/>
    <w:rsid w:val="00CD690D"/>
    <w:rsid w:val="00CE221B"/>
    <w:rsid w:val="00CE4D40"/>
    <w:rsid w:val="00CF4169"/>
    <w:rsid w:val="00D01C63"/>
    <w:rsid w:val="00D03BBF"/>
    <w:rsid w:val="00D17CCB"/>
    <w:rsid w:val="00D230A8"/>
    <w:rsid w:val="00D24564"/>
    <w:rsid w:val="00D36B78"/>
    <w:rsid w:val="00D42D18"/>
    <w:rsid w:val="00D51792"/>
    <w:rsid w:val="00D53887"/>
    <w:rsid w:val="00D73174"/>
    <w:rsid w:val="00D75AC6"/>
    <w:rsid w:val="00D95D68"/>
    <w:rsid w:val="00D97278"/>
    <w:rsid w:val="00DA3CB9"/>
    <w:rsid w:val="00DC5EC7"/>
    <w:rsid w:val="00DD1381"/>
    <w:rsid w:val="00DD6A5D"/>
    <w:rsid w:val="00DE70F1"/>
    <w:rsid w:val="00DF366D"/>
    <w:rsid w:val="00DF460E"/>
    <w:rsid w:val="00E03C58"/>
    <w:rsid w:val="00E05D08"/>
    <w:rsid w:val="00E20DE7"/>
    <w:rsid w:val="00E227F5"/>
    <w:rsid w:val="00E42FD8"/>
    <w:rsid w:val="00E43983"/>
    <w:rsid w:val="00E44AE8"/>
    <w:rsid w:val="00E53EDC"/>
    <w:rsid w:val="00E669B0"/>
    <w:rsid w:val="00E721F7"/>
    <w:rsid w:val="00E84474"/>
    <w:rsid w:val="00E9145F"/>
    <w:rsid w:val="00EB01CA"/>
    <w:rsid w:val="00EC5A7A"/>
    <w:rsid w:val="00ED2935"/>
    <w:rsid w:val="00ED2C34"/>
    <w:rsid w:val="00ED4741"/>
    <w:rsid w:val="00ED563F"/>
    <w:rsid w:val="00ED5910"/>
    <w:rsid w:val="00ED6D26"/>
    <w:rsid w:val="00F00074"/>
    <w:rsid w:val="00F10AA8"/>
    <w:rsid w:val="00F24F67"/>
    <w:rsid w:val="00F26182"/>
    <w:rsid w:val="00F2794F"/>
    <w:rsid w:val="00F51170"/>
    <w:rsid w:val="00F603D9"/>
    <w:rsid w:val="00F60C03"/>
    <w:rsid w:val="00F61284"/>
    <w:rsid w:val="00F61B36"/>
    <w:rsid w:val="00F82AD0"/>
    <w:rsid w:val="00F94EBE"/>
    <w:rsid w:val="00FA2D74"/>
    <w:rsid w:val="00FB4172"/>
    <w:rsid w:val="00FD2341"/>
    <w:rsid w:val="00FD7D4B"/>
    <w:rsid w:val="00FE2F5F"/>
    <w:rsid w:val="00FE3D79"/>
    <w:rsid w:val="00FE4F95"/>
    <w:rsid w:val="00FE7D38"/>
    <w:rsid w:val="00FF2027"/>
    <w:rsid w:val="00FF3541"/>
    <w:rsid w:val="00FF468E"/>
    <w:rsid w:val="01062C60"/>
    <w:rsid w:val="010A5986"/>
    <w:rsid w:val="01C66596"/>
    <w:rsid w:val="02476FBD"/>
    <w:rsid w:val="02F74BED"/>
    <w:rsid w:val="034741A3"/>
    <w:rsid w:val="035207CD"/>
    <w:rsid w:val="03DB74C4"/>
    <w:rsid w:val="03E00877"/>
    <w:rsid w:val="04016F89"/>
    <w:rsid w:val="040837FB"/>
    <w:rsid w:val="0449381C"/>
    <w:rsid w:val="04784101"/>
    <w:rsid w:val="04A960C1"/>
    <w:rsid w:val="04BA5E84"/>
    <w:rsid w:val="04BB010F"/>
    <w:rsid w:val="04CB5FDF"/>
    <w:rsid w:val="05230EF2"/>
    <w:rsid w:val="05465986"/>
    <w:rsid w:val="05704DD8"/>
    <w:rsid w:val="05B577A2"/>
    <w:rsid w:val="05B73D3D"/>
    <w:rsid w:val="06366858"/>
    <w:rsid w:val="064A73D7"/>
    <w:rsid w:val="06C76316"/>
    <w:rsid w:val="074D6BAD"/>
    <w:rsid w:val="07722B6E"/>
    <w:rsid w:val="07EC3DD7"/>
    <w:rsid w:val="07FA5950"/>
    <w:rsid w:val="085E58E2"/>
    <w:rsid w:val="086030E8"/>
    <w:rsid w:val="099340DA"/>
    <w:rsid w:val="099A4480"/>
    <w:rsid w:val="0ACF2C63"/>
    <w:rsid w:val="0B835865"/>
    <w:rsid w:val="0C6B3E28"/>
    <w:rsid w:val="0C6C4CB7"/>
    <w:rsid w:val="0CF602B9"/>
    <w:rsid w:val="0D2A7A90"/>
    <w:rsid w:val="0D9D026D"/>
    <w:rsid w:val="0DC370BC"/>
    <w:rsid w:val="0EA93B02"/>
    <w:rsid w:val="0FD7291B"/>
    <w:rsid w:val="0FEF0C81"/>
    <w:rsid w:val="11303B1C"/>
    <w:rsid w:val="11DC45DB"/>
    <w:rsid w:val="12096398"/>
    <w:rsid w:val="12E50234"/>
    <w:rsid w:val="12F83CD8"/>
    <w:rsid w:val="136D16FB"/>
    <w:rsid w:val="13A66595"/>
    <w:rsid w:val="148E01A9"/>
    <w:rsid w:val="14A2553F"/>
    <w:rsid w:val="14D507B4"/>
    <w:rsid w:val="14D62EA9"/>
    <w:rsid w:val="15125C0F"/>
    <w:rsid w:val="152A4FA3"/>
    <w:rsid w:val="152F6116"/>
    <w:rsid w:val="159B634F"/>
    <w:rsid w:val="15B27CAE"/>
    <w:rsid w:val="161B3B7A"/>
    <w:rsid w:val="17CD1C16"/>
    <w:rsid w:val="18254632"/>
    <w:rsid w:val="18504D21"/>
    <w:rsid w:val="18C906AA"/>
    <w:rsid w:val="18DF31FA"/>
    <w:rsid w:val="196F3396"/>
    <w:rsid w:val="196F567B"/>
    <w:rsid w:val="197734BB"/>
    <w:rsid w:val="1986655E"/>
    <w:rsid w:val="19C8269A"/>
    <w:rsid w:val="19CC118E"/>
    <w:rsid w:val="1A13008F"/>
    <w:rsid w:val="1A1D50D7"/>
    <w:rsid w:val="1A7D459D"/>
    <w:rsid w:val="1AB20E77"/>
    <w:rsid w:val="1ADB91C9"/>
    <w:rsid w:val="1B252495"/>
    <w:rsid w:val="1B5A1A13"/>
    <w:rsid w:val="1BAF51DD"/>
    <w:rsid w:val="1BC5531A"/>
    <w:rsid w:val="1C4948C7"/>
    <w:rsid w:val="1C7C3066"/>
    <w:rsid w:val="1C9A0C60"/>
    <w:rsid w:val="1CF540E9"/>
    <w:rsid w:val="1D4041ED"/>
    <w:rsid w:val="1E960FB4"/>
    <w:rsid w:val="1EBF64DB"/>
    <w:rsid w:val="1F144709"/>
    <w:rsid w:val="1F422EEA"/>
    <w:rsid w:val="1F4849A4"/>
    <w:rsid w:val="1F4D4751"/>
    <w:rsid w:val="1F6E7612"/>
    <w:rsid w:val="1F833C2E"/>
    <w:rsid w:val="1FF7E949"/>
    <w:rsid w:val="203D6F2E"/>
    <w:rsid w:val="20C02E46"/>
    <w:rsid w:val="20DE38EC"/>
    <w:rsid w:val="20DF636C"/>
    <w:rsid w:val="21110B26"/>
    <w:rsid w:val="214B42D7"/>
    <w:rsid w:val="2231042B"/>
    <w:rsid w:val="22715FC0"/>
    <w:rsid w:val="22E1655C"/>
    <w:rsid w:val="232B2752"/>
    <w:rsid w:val="235959A4"/>
    <w:rsid w:val="2366364A"/>
    <w:rsid w:val="23694EE9"/>
    <w:rsid w:val="23AC3027"/>
    <w:rsid w:val="23AF1E0E"/>
    <w:rsid w:val="23EB6BEB"/>
    <w:rsid w:val="23F52375"/>
    <w:rsid w:val="24073B39"/>
    <w:rsid w:val="242766AD"/>
    <w:rsid w:val="24BD36BF"/>
    <w:rsid w:val="24C04FDC"/>
    <w:rsid w:val="24FD0ABB"/>
    <w:rsid w:val="25112FDF"/>
    <w:rsid w:val="25DA20CE"/>
    <w:rsid w:val="26D61A38"/>
    <w:rsid w:val="27207561"/>
    <w:rsid w:val="2849373D"/>
    <w:rsid w:val="2879449A"/>
    <w:rsid w:val="28AF75BF"/>
    <w:rsid w:val="28C122CB"/>
    <w:rsid w:val="28ED422C"/>
    <w:rsid w:val="28F04E5E"/>
    <w:rsid w:val="29512544"/>
    <w:rsid w:val="29AE6CE2"/>
    <w:rsid w:val="29BE1E9F"/>
    <w:rsid w:val="29F00112"/>
    <w:rsid w:val="2AEC3B54"/>
    <w:rsid w:val="2C5A7B6E"/>
    <w:rsid w:val="2CE33F5E"/>
    <w:rsid w:val="2CFF1C3E"/>
    <w:rsid w:val="2D535841"/>
    <w:rsid w:val="2D71156A"/>
    <w:rsid w:val="2D7E1439"/>
    <w:rsid w:val="2DA264AD"/>
    <w:rsid w:val="2DA5706B"/>
    <w:rsid w:val="2E0F3382"/>
    <w:rsid w:val="2E120E6C"/>
    <w:rsid w:val="2E741D86"/>
    <w:rsid w:val="2E7F0499"/>
    <w:rsid w:val="2ED33B5E"/>
    <w:rsid w:val="2F152632"/>
    <w:rsid w:val="2F7D7631"/>
    <w:rsid w:val="2FEB3BC8"/>
    <w:rsid w:val="30260DF2"/>
    <w:rsid w:val="30982886"/>
    <w:rsid w:val="30ED2102"/>
    <w:rsid w:val="310830A5"/>
    <w:rsid w:val="311A79D5"/>
    <w:rsid w:val="312E639D"/>
    <w:rsid w:val="31401325"/>
    <w:rsid w:val="318B4309"/>
    <w:rsid w:val="31F729D0"/>
    <w:rsid w:val="32761AF1"/>
    <w:rsid w:val="3396547A"/>
    <w:rsid w:val="33D41CEA"/>
    <w:rsid w:val="33FE1AA8"/>
    <w:rsid w:val="34050C5E"/>
    <w:rsid w:val="340D0F35"/>
    <w:rsid w:val="340E127D"/>
    <w:rsid w:val="343B7889"/>
    <w:rsid w:val="34B83A79"/>
    <w:rsid w:val="34E46FEF"/>
    <w:rsid w:val="35A02754"/>
    <w:rsid w:val="35A86351"/>
    <w:rsid w:val="3617367C"/>
    <w:rsid w:val="364542F2"/>
    <w:rsid w:val="36501E0A"/>
    <w:rsid w:val="369C67E3"/>
    <w:rsid w:val="36E326B9"/>
    <w:rsid w:val="36F7357E"/>
    <w:rsid w:val="37651889"/>
    <w:rsid w:val="37EF1156"/>
    <w:rsid w:val="393A417B"/>
    <w:rsid w:val="39EF89BA"/>
    <w:rsid w:val="3BCE3B80"/>
    <w:rsid w:val="3BE13F54"/>
    <w:rsid w:val="3C6B206F"/>
    <w:rsid w:val="3D71F75E"/>
    <w:rsid w:val="3E2C0E0F"/>
    <w:rsid w:val="3EAC2B6C"/>
    <w:rsid w:val="3EB85485"/>
    <w:rsid w:val="3EE13265"/>
    <w:rsid w:val="3EE659E3"/>
    <w:rsid w:val="3EEFFD59"/>
    <w:rsid w:val="3F143A1A"/>
    <w:rsid w:val="402222C7"/>
    <w:rsid w:val="4078318F"/>
    <w:rsid w:val="4138199D"/>
    <w:rsid w:val="414E54F8"/>
    <w:rsid w:val="41644784"/>
    <w:rsid w:val="422D13BB"/>
    <w:rsid w:val="42594C5F"/>
    <w:rsid w:val="428C06AD"/>
    <w:rsid w:val="42F44D40"/>
    <w:rsid w:val="43452E25"/>
    <w:rsid w:val="439D55FA"/>
    <w:rsid w:val="445D419E"/>
    <w:rsid w:val="448F7997"/>
    <w:rsid w:val="44A75C7B"/>
    <w:rsid w:val="44CF7BA0"/>
    <w:rsid w:val="450546A6"/>
    <w:rsid w:val="45986FC1"/>
    <w:rsid w:val="45A930BA"/>
    <w:rsid w:val="45CB3326"/>
    <w:rsid w:val="46142B69"/>
    <w:rsid w:val="46492205"/>
    <w:rsid w:val="4829517C"/>
    <w:rsid w:val="483D6845"/>
    <w:rsid w:val="48684DC2"/>
    <w:rsid w:val="49262DB0"/>
    <w:rsid w:val="49321B72"/>
    <w:rsid w:val="498B6B7B"/>
    <w:rsid w:val="49ED5462"/>
    <w:rsid w:val="4A201EF6"/>
    <w:rsid w:val="4A987CDE"/>
    <w:rsid w:val="4AEE5B50"/>
    <w:rsid w:val="4B2244D0"/>
    <w:rsid w:val="4B521FB5"/>
    <w:rsid w:val="4BA15CE6"/>
    <w:rsid w:val="4BE66C20"/>
    <w:rsid w:val="4C1E0513"/>
    <w:rsid w:val="4CB37051"/>
    <w:rsid w:val="4CE40C5A"/>
    <w:rsid w:val="4D1E7B0E"/>
    <w:rsid w:val="4D43247E"/>
    <w:rsid w:val="4DA458EF"/>
    <w:rsid w:val="4DAE543E"/>
    <w:rsid w:val="4DE33966"/>
    <w:rsid w:val="4E4871A3"/>
    <w:rsid w:val="4E613349"/>
    <w:rsid w:val="4E8B9BCE"/>
    <w:rsid w:val="4EBB7148"/>
    <w:rsid w:val="4F8F229E"/>
    <w:rsid w:val="4F9E2AD7"/>
    <w:rsid w:val="4FEF2A88"/>
    <w:rsid w:val="504314CA"/>
    <w:rsid w:val="516B69D8"/>
    <w:rsid w:val="518C42DA"/>
    <w:rsid w:val="519D4ADF"/>
    <w:rsid w:val="5282312F"/>
    <w:rsid w:val="52B82603"/>
    <w:rsid w:val="52B92EE7"/>
    <w:rsid w:val="531639E1"/>
    <w:rsid w:val="53804BF3"/>
    <w:rsid w:val="53D129E2"/>
    <w:rsid w:val="53DD2C05"/>
    <w:rsid w:val="53EF3F82"/>
    <w:rsid w:val="54CA2876"/>
    <w:rsid w:val="5524243C"/>
    <w:rsid w:val="55696AF7"/>
    <w:rsid w:val="55C965BE"/>
    <w:rsid w:val="561F6889"/>
    <w:rsid w:val="56474611"/>
    <w:rsid w:val="56647705"/>
    <w:rsid w:val="569E562B"/>
    <w:rsid w:val="56F5DA34"/>
    <w:rsid w:val="57127255"/>
    <w:rsid w:val="572261F0"/>
    <w:rsid w:val="5773E07A"/>
    <w:rsid w:val="57FF9310"/>
    <w:rsid w:val="581F6921"/>
    <w:rsid w:val="582E31F1"/>
    <w:rsid w:val="58360B36"/>
    <w:rsid w:val="59DB7BE7"/>
    <w:rsid w:val="5A4C6CD9"/>
    <w:rsid w:val="5A871B1D"/>
    <w:rsid w:val="5A8A0B11"/>
    <w:rsid w:val="5AA15A4B"/>
    <w:rsid w:val="5AC35272"/>
    <w:rsid w:val="5B307ABF"/>
    <w:rsid w:val="5B464538"/>
    <w:rsid w:val="5B5639C9"/>
    <w:rsid w:val="5BCFB69F"/>
    <w:rsid w:val="5BD60666"/>
    <w:rsid w:val="5C0276AD"/>
    <w:rsid w:val="5C532621"/>
    <w:rsid w:val="5CA442C0"/>
    <w:rsid w:val="5CC145D9"/>
    <w:rsid w:val="5CF654ED"/>
    <w:rsid w:val="5CFD5EAA"/>
    <w:rsid w:val="5D3C0A5D"/>
    <w:rsid w:val="5D9F812C"/>
    <w:rsid w:val="5DC46769"/>
    <w:rsid w:val="5DCC4054"/>
    <w:rsid w:val="5DD46E27"/>
    <w:rsid w:val="5E9465B6"/>
    <w:rsid w:val="5E962D69"/>
    <w:rsid w:val="5F034624"/>
    <w:rsid w:val="5F2A387D"/>
    <w:rsid w:val="5FE07D05"/>
    <w:rsid w:val="6017732C"/>
    <w:rsid w:val="606015D8"/>
    <w:rsid w:val="609B3C2C"/>
    <w:rsid w:val="60FE69B5"/>
    <w:rsid w:val="61700C15"/>
    <w:rsid w:val="61DF34FF"/>
    <w:rsid w:val="62D74560"/>
    <w:rsid w:val="630237A6"/>
    <w:rsid w:val="63531B65"/>
    <w:rsid w:val="636F12D5"/>
    <w:rsid w:val="63FE17EF"/>
    <w:rsid w:val="64087FC5"/>
    <w:rsid w:val="64095F60"/>
    <w:rsid w:val="645C7B76"/>
    <w:rsid w:val="64641E8C"/>
    <w:rsid w:val="64C273AC"/>
    <w:rsid w:val="653F727C"/>
    <w:rsid w:val="65720627"/>
    <w:rsid w:val="65BD40C9"/>
    <w:rsid w:val="65CF3FDE"/>
    <w:rsid w:val="661A19FC"/>
    <w:rsid w:val="66263F98"/>
    <w:rsid w:val="66916E29"/>
    <w:rsid w:val="66D607EF"/>
    <w:rsid w:val="676955F7"/>
    <w:rsid w:val="67DFBDAE"/>
    <w:rsid w:val="68561AD9"/>
    <w:rsid w:val="691F62D2"/>
    <w:rsid w:val="69274266"/>
    <w:rsid w:val="69744D3F"/>
    <w:rsid w:val="699658D9"/>
    <w:rsid w:val="69A13929"/>
    <w:rsid w:val="69D40B5D"/>
    <w:rsid w:val="69F973F7"/>
    <w:rsid w:val="6A1A7B2E"/>
    <w:rsid w:val="6A38073E"/>
    <w:rsid w:val="6A7E25F5"/>
    <w:rsid w:val="6A8A71EB"/>
    <w:rsid w:val="6AAC6AC8"/>
    <w:rsid w:val="6B656E6C"/>
    <w:rsid w:val="6B7C7F6D"/>
    <w:rsid w:val="6B7D5698"/>
    <w:rsid w:val="6BF739EF"/>
    <w:rsid w:val="6C311C85"/>
    <w:rsid w:val="6CE019FF"/>
    <w:rsid w:val="6D9D025D"/>
    <w:rsid w:val="6E3759CB"/>
    <w:rsid w:val="6E925379"/>
    <w:rsid w:val="6EC10D02"/>
    <w:rsid w:val="6F0B6421"/>
    <w:rsid w:val="6F7F7A61"/>
    <w:rsid w:val="6FED3648"/>
    <w:rsid w:val="70343755"/>
    <w:rsid w:val="70587444"/>
    <w:rsid w:val="707910CB"/>
    <w:rsid w:val="70FA6B50"/>
    <w:rsid w:val="712244BF"/>
    <w:rsid w:val="71237A52"/>
    <w:rsid w:val="71676BEA"/>
    <w:rsid w:val="71694182"/>
    <w:rsid w:val="717940ED"/>
    <w:rsid w:val="71942548"/>
    <w:rsid w:val="72566CCF"/>
    <w:rsid w:val="72751369"/>
    <w:rsid w:val="72AB7810"/>
    <w:rsid w:val="731F693F"/>
    <w:rsid w:val="73D94D40"/>
    <w:rsid w:val="73E142F8"/>
    <w:rsid w:val="742D6374"/>
    <w:rsid w:val="748B678A"/>
    <w:rsid w:val="752A6C48"/>
    <w:rsid w:val="756E1CB4"/>
    <w:rsid w:val="75D378DF"/>
    <w:rsid w:val="75E06102"/>
    <w:rsid w:val="75ED6DB7"/>
    <w:rsid w:val="760F69D9"/>
    <w:rsid w:val="76372729"/>
    <w:rsid w:val="76AF3B36"/>
    <w:rsid w:val="76E83614"/>
    <w:rsid w:val="77433CA0"/>
    <w:rsid w:val="77737259"/>
    <w:rsid w:val="779C40BA"/>
    <w:rsid w:val="78913A5E"/>
    <w:rsid w:val="790C0416"/>
    <w:rsid w:val="797C20DF"/>
    <w:rsid w:val="7A75CAE9"/>
    <w:rsid w:val="7ACB0136"/>
    <w:rsid w:val="7B17BD27"/>
    <w:rsid w:val="7BAD63CC"/>
    <w:rsid w:val="7BDB06D8"/>
    <w:rsid w:val="7BE002FC"/>
    <w:rsid w:val="7BF3C829"/>
    <w:rsid w:val="7BFBA204"/>
    <w:rsid w:val="7C585D1B"/>
    <w:rsid w:val="7C5973D3"/>
    <w:rsid w:val="7C677259"/>
    <w:rsid w:val="7C95774D"/>
    <w:rsid w:val="7D0902DE"/>
    <w:rsid w:val="7D5A0C9F"/>
    <w:rsid w:val="7D834ED8"/>
    <w:rsid w:val="7DA460A9"/>
    <w:rsid w:val="7DEA7A7B"/>
    <w:rsid w:val="7DFD5ACF"/>
    <w:rsid w:val="7E2012F1"/>
    <w:rsid w:val="7E9F26E2"/>
    <w:rsid w:val="7EAC767F"/>
    <w:rsid w:val="7EBFB5D4"/>
    <w:rsid w:val="7F2DA8E6"/>
    <w:rsid w:val="7F3124E8"/>
    <w:rsid w:val="7F5B6231"/>
    <w:rsid w:val="7FEF4521"/>
    <w:rsid w:val="9F7F340A"/>
    <w:rsid w:val="A97F49A9"/>
    <w:rsid w:val="AEF72E50"/>
    <w:rsid w:val="B0CF73BC"/>
    <w:rsid w:val="B347306C"/>
    <w:rsid w:val="B3DE3892"/>
    <w:rsid w:val="BABB2C5D"/>
    <w:rsid w:val="BFFF5455"/>
    <w:rsid w:val="CFDF6A46"/>
    <w:rsid w:val="D7E7F0B8"/>
    <w:rsid w:val="E3BEE760"/>
    <w:rsid w:val="E7A9264A"/>
    <w:rsid w:val="EDFF5542"/>
    <w:rsid w:val="EEFB1477"/>
    <w:rsid w:val="EFDFA36F"/>
    <w:rsid w:val="F5FF7775"/>
    <w:rsid w:val="F7FE9534"/>
    <w:rsid w:val="FBA8C03B"/>
    <w:rsid w:val="FBBF9868"/>
    <w:rsid w:val="FF7F3284"/>
    <w:rsid w:val="FFB9BD01"/>
    <w:rsid w:val="FFBB45C7"/>
    <w:rsid w:val="FFDFE7F4"/>
    <w:rsid w:val="FFEBBCAE"/>
    <w:rsid w:val="FFEF6DFD"/>
    <w:rsid w:val="FFF7C8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40" w:lineRule="atLeast"/>
      <w:jc w:val="both"/>
    </w:pPr>
    <w:rPr>
      <w:rFonts w:ascii="Times New Roman" w:hAnsi="Times New Roman" w:eastAsia="仿宋_GB2312" w:cs="Times New Roman"/>
      <w:spacing w:val="-6"/>
      <w:kern w:val="2"/>
      <w:sz w:val="32"/>
      <w:lang w:val="en-US" w:eastAsia="zh-CN" w:bidi="ar-SA"/>
    </w:rPr>
  </w:style>
  <w:style w:type="paragraph" w:styleId="4">
    <w:name w:val="heading 1"/>
    <w:basedOn w:val="1"/>
    <w:next w:val="1"/>
    <w:qFormat/>
    <w:uiPriority w:val="0"/>
    <w:pPr>
      <w:keepNext/>
      <w:keepLines/>
      <w:spacing w:before="340" w:after="330" w:line="578" w:lineRule="atLeast"/>
      <w:outlineLvl w:val="0"/>
    </w:pPr>
    <w:rPr>
      <w:rFonts w:ascii="等线" w:hAnsi="等线" w:eastAsia="等线"/>
      <w:b/>
      <w:spacing w:val="0"/>
      <w:kern w:val="44"/>
      <w:sz w:val="44"/>
    </w:rPr>
  </w:style>
  <w:style w:type="paragraph" w:styleId="5">
    <w:name w:val="heading 2"/>
    <w:basedOn w:val="1"/>
    <w:next w:val="1"/>
    <w:qFormat/>
    <w:uiPriority w:val="0"/>
    <w:pPr>
      <w:spacing w:beforeAutospacing="1" w:afterAutospacing="1"/>
      <w:jc w:val="left"/>
      <w:outlineLvl w:val="1"/>
    </w:pPr>
    <w:rPr>
      <w:rFonts w:hint="eastAsia" w:ascii="宋体" w:hAnsi="宋体" w:eastAsia="宋体" w:cs="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3">
    <w:name w:val="Body Text First Indent"/>
    <w:basedOn w:val="2"/>
    <w:next w:val="1"/>
    <w:qFormat/>
    <w:uiPriority w:val="0"/>
    <w:pPr>
      <w:keepNext w:val="0"/>
      <w:keepLines w:val="0"/>
      <w:widowControl w:val="0"/>
      <w:suppressLineNumbers w:val="0"/>
      <w:spacing w:before="0" w:beforeAutospacing="0" w:after="140" w:afterAutospacing="0" w:line="273" w:lineRule="auto"/>
      <w:ind w:firstLine="420" w:firstLineChars="100"/>
      <w:jc w:val="both"/>
    </w:pPr>
    <w:rPr>
      <w:rFonts w:eastAsia="仿宋_GB2312"/>
      <w:sz w:val="32"/>
      <w:szCs w:val="21"/>
      <w:lang w:bidi="ar"/>
    </w:rPr>
  </w:style>
  <w:style w:type="paragraph" w:styleId="6">
    <w:name w:val="annotation text"/>
    <w:basedOn w:val="1"/>
    <w:link w:val="22"/>
    <w:qFormat/>
    <w:uiPriority w:val="0"/>
    <w:pPr>
      <w:jc w:val="left"/>
    </w:pPr>
  </w:style>
  <w:style w:type="paragraph" w:styleId="7">
    <w:name w:val="Balloon Text"/>
    <w:basedOn w:val="1"/>
    <w:link w:val="28"/>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link w:val="20"/>
    <w:qFormat/>
    <w:uiPriority w:val="0"/>
    <w:pPr>
      <w:tabs>
        <w:tab w:val="center" w:pos="4153"/>
        <w:tab w:val="right" w:pos="8306"/>
      </w:tabs>
      <w:snapToGrid w:val="0"/>
      <w:jc w:val="center"/>
    </w:pPr>
    <w:rPr>
      <w:sz w:val="18"/>
      <w:szCs w:val="18"/>
    </w:rPr>
  </w:style>
  <w:style w:type="paragraph" w:styleId="10">
    <w:name w:val="footnote text"/>
    <w:basedOn w:val="1"/>
    <w:link w:val="27"/>
    <w:qFormat/>
    <w:uiPriority w:val="0"/>
    <w:pPr>
      <w:snapToGrid w:val="0"/>
      <w:jc w:val="left"/>
    </w:pPr>
    <w:rPr>
      <w:sz w:val="18"/>
      <w:szCs w:val="18"/>
    </w:rPr>
  </w:style>
  <w:style w:type="paragraph" w:styleId="11">
    <w:name w:val="Normal (Web)"/>
    <w:basedOn w:val="1"/>
    <w:qFormat/>
    <w:uiPriority w:val="0"/>
    <w:rPr>
      <w:sz w:val="24"/>
    </w:rPr>
  </w:style>
  <w:style w:type="paragraph" w:styleId="12">
    <w:name w:val="annotation subject"/>
    <w:basedOn w:val="6"/>
    <w:next w:val="6"/>
    <w:link w:val="23"/>
    <w:qFormat/>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page number"/>
    <w:qFormat/>
    <w:uiPriority w:val="0"/>
  </w:style>
  <w:style w:type="character" w:styleId="18">
    <w:name w:val="annotation reference"/>
    <w:basedOn w:val="15"/>
    <w:qFormat/>
    <w:uiPriority w:val="0"/>
    <w:rPr>
      <w:sz w:val="21"/>
      <w:szCs w:val="21"/>
    </w:rPr>
  </w:style>
  <w:style w:type="character" w:styleId="19">
    <w:name w:val="footnote reference"/>
    <w:basedOn w:val="15"/>
    <w:qFormat/>
    <w:uiPriority w:val="0"/>
    <w:rPr>
      <w:vertAlign w:val="superscript"/>
    </w:rPr>
  </w:style>
  <w:style w:type="character" w:customStyle="1" w:styleId="20">
    <w:name w:val="页眉 字符"/>
    <w:basedOn w:val="15"/>
    <w:link w:val="9"/>
    <w:qFormat/>
    <w:uiPriority w:val="0"/>
    <w:rPr>
      <w:rFonts w:eastAsia="仿宋_GB2312"/>
      <w:spacing w:val="-6"/>
      <w:kern w:val="2"/>
      <w:sz w:val="18"/>
      <w:szCs w:val="18"/>
    </w:rPr>
  </w:style>
  <w:style w:type="paragraph" w:customStyle="1" w:styleId="21">
    <w:name w:val="修订1"/>
    <w:hidden/>
    <w:unhideWhenUsed/>
    <w:qFormat/>
    <w:uiPriority w:val="99"/>
    <w:pPr>
      <w:spacing w:after="160" w:line="278" w:lineRule="auto"/>
    </w:pPr>
    <w:rPr>
      <w:rFonts w:ascii="Times New Roman" w:hAnsi="Times New Roman" w:eastAsia="仿宋_GB2312" w:cs="Times New Roman"/>
      <w:spacing w:val="-6"/>
      <w:kern w:val="2"/>
      <w:sz w:val="32"/>
      <w:lang w:val="en-US" w:eastAsia="zh-CN" w:bidi="ar-SA"/>
    </w:rPr>
  </w:style>
  <w:style w:type="character" w:customStyle="1" w:styleId="22">
    <w:name w:val="批注文字 字符"/>
    <w:basedOn w:val="15"/>
    <w:link w:val="6"/>
    <w:qFormat/>
    <w:uiPriority w:val="0"/>
    <w:rPr>
      <w:rFonts w:eastAsia="仿宋_GB2312"/>
      <w:spacing w:val="-6"/>
      <w:kern w:val="2"/>
      <w:sz w:val="32"/>
    </w:rPr>
  </w:style>
  <w:style w:type="character" w:customStyle="1" w:styleId="23">
    <w:name w:val="批注主题 字符"/>
    <w:basedOn w:val="22"/>
    <w:link w:val="12"/>
    <w:qFormat/>
    <w:uiPriority w:val="0"/>
    <w:rPr>
      <w:rFonts w:eastAsia="仿宋_GB2312"/>
      <w:b/>
      <w:bCs/>
      <w:spacing w:val="-6"/>
      <w:kern w:val="2"/>
      <w:sz w:val="32"/>
    </w:rPr>
  </w:style>
  <w:style w:type="paragraph" w:customStyle="1" w:styleId="24">
    <w:name w:val="修订2"/>
    <w:hidden/>
    <w:unhideWhenUsed/>
    <w:qFormat/>
    <w:uiPriority w:val="99"/>
    <w:rPr>
      <w:rFonts w:ascii="Times New Roman" w:hAnsi="Times New Roman" w:eastAsia="仿宋_GB2312" w:cs="Times New Roman"/>
      <w:spacing w:val="-6"/>
      <w:kern w:val="2"/>
      <w:sz w:val="32"/>
      <w:lang w:val="en-US" w:eastAsia="zh-CN" w:bidi="ar-SA"/>
    </w:rPr>
  </w:style>
  <w:style w:type="paragraph" w:customStyle="1" w:styleId="25">
    <w:name w:val="修订3"/>
    <w:hidden/>
    <w:unhideWhenUsed/>
    <w:qFormat/>
    <w:uiPriority w:val="99"/>
    <w:rPr>
      <w:rFonts w:ascii="Times New Roman" w:hAnsi="Times New Roman" w:eastAsia="仿宋_GB2312" w:cs="Times New Roman"/>
      <w:spacing w:val="-6"/>
      <w:kern w:val="2"/>
      <w:sz w:val="32"/>
      <w:lang w:val="en-US" w:eastAsia="zh-CN" w:bidi="ar-SA"/>
    </w:rPr>
  </w:style>
  <w:style w:type="paragraph" w:customStyle="1" w:styleId="26">
    <w:name w:val="修订4"/>
    <w:hidden/>
    <w:unhideWhenUsed/>
    <w:qFormat/>
    <w:uiPriority w:val="99"/>
    <w:rPr>
      <w:rFonts w:ascii="Times New Roman" w:hAnsi="Times New Roman" w:eastAsia="仿宋_GB2312" w:cs="Times New Roman"/>
      <w:spacing w:val="-6"/>
      <w:kern w:val="2"/>
      <w:sz w:val="32"/>
      <w:lang w:val="en-US" w:eastAsia="zh-CN" w:bidi="ar-SA"/>
    </w:rPr>
  </w:style>
  <w:style w:type="character" w:customStyle="1" w:styleId="27">
    <w:name w:val="脚注文本 字符"/>
    <w:basedOn w:val="15"/>
    <w:link w:val="10"/>
    <w:qFormat/>
    <w:uiPriority w:val="0"/>
    <w:rPr>
      <w:rFonts w:eastAsia="仿宋_GB2312"/>
      <w:spacing w:val="-6"/>
      <w:kern w:val="2"/>
      <w:sz w:val="18"/>
      <w:szCs w:val="18"/>
    </w:rPr>
  </w:style>
  <w:style w:type="character" w:customStyle="1" w:styleId="28">
    <w:name w:val="批注框文本 字符"/>
    <w:basedOn w:val="15"/>
    <w:link w:val="7"/>
    <w:qFormat/>
    <w:uiPriority w:val="0"/>
    <w:rPr>
      <w:rFonts w:hint="eastAsia" w:ascii="仿宋_GB2312" w:eastAsia="仿宋_GB2312" w:cs="仿宋_GB2312"/>
      <w:spacing w:val="-6"/>
      <w:kern w:val="2"/>
      <w:sz w:val="18"/>
      <w:szCs w:val="18"/>
    </w:rPr>
  </w:style>
  <w:style w:type="paragraph" w:styleId="29">
    <w:name w:val="List Paragraph"/>
    <w:basedOn w:val="1"/>
    <w:qFormat/>
    <w:uiPriority w:val="34"/>
    <w:pPr>
      <w:spacing w:after="160"/>
      <w:ind w:left="720"/>
      <w:contextualSpacing/>
    </w:pPr>
    <w:rPr>
      <w:rFonts w:ascii="Times New Roman" w:hAnsi="Times New Roman" w:cs="Times New Roman"/>
      <w:spacing w:val="0"/>
      <w:kern w:val="0"/>
      <w:szCs w:val="22"/>
      <w:lang w:eastAsia="en-US"/>
    </w:rPr>
  </w:style>
  <w:style w:type="character" w:customStyle="1" w:styleId="30">
    <w:name w:val="标题 1 Char"/>
    <w:qFormat/>
    <w:uiPriority w:val="0"/>
    <w:rPr>
      <w:rFonts w:ascii="黑体" w:hAnsi="黑体" w:eastAsia="黑体" w:cs="黑体"/>
      <w:kern w:val="44"/>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932e1b38-2903-44ed-a4fe-0035fd302a03</errorID>
      <errorWord>申报项目已</errorWord>
      <group>L1_Grammar</group>
      <groupName>语法问题</groupName>
      <ability>L2_Grammar</ability>
      <abilityName>语法错误</abilityName>
      <candidateList>
        <item>已</item>
      </candidateList>
      <explain/>
      <paraID>39EE7167</paraID>
      <start>74</start>
      <end>75</end>
      <status>modified</status>
      <modifiedWord>已</modifiedWord>
      <trackRevisions>false</trackRevisions>
    </reviewItem>
    <reviewItem>
      <errorID>4789a377-1b2b-48f5-a5f0-e360b3dab952</errorID>
      <errorWord>项目</errorWord>
      <group>L1_Grammar</group>
      <groupName>语法问题</groupName>
      <ability>L2_Grammar</ability>
      <abilityName>语法错误</abilityName>
      <candidateList>
        <item>申报项目</item>
      </candidateList>
      <explain/>
      <paraID>39EE7167</paraID>
      <start>90</start>
      <end>92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2e8afa-8536-409a-9f42-0bfb8461de5d}">
  <ds:schemaRefs/>
</ds:datastoreItem>
</file>

<file path=docProps/app.xml><?xml version="1.0" encoding="utf-8"?>
<Properties xmlns="http://schemas.openxmlformats.org/officeDocument/2006/extended-properties" xmlns:vt="http://schemas.openxmlformats.org/officeDocument/2006/docPropsVTypes">
  <Pages>8</Pages>
  <Words>912</Words>
  <Characters>927</Characters>
  <Lines>10</Lines>
  <Paragraphs>2</Paragraphs>
  <TotalTime>108</TotalTime>
  <ScaleCrop>false</ScaleCrop>
  <LinksUpToDate>false</LinksUpToDate>
  <CharactersWithSpaces>928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2026-07-18T10:53:00Z</dcterms:created>
  <dc:creator>86156</dc:creator>
  <cp:lastModifiedBy>平安喜乐</cp:lastModifiedBy>
  <cp:lastPrinted>2026-08-25T10:41:00Z</cp:lastPrinted>
  <dcterms:modified xsi:type="dcterms:W3CDTF">2026-09-29T01:50:58Z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D114A016EF0D4C79BE27A4CE722CEF11_13</vt:lpwstr>
  </property>
  <property fmtid="{D5CDD505-2E9C-101B-9397-08002B2CF9AE}" pid="4" name="KSOTemplateDocerSaveRecord">
    <vt:lpwstr>eyJoZGlkIjoiNWZiYWYyZWZkY2E2OGNiMWYxM2RkMDdmMTBlMDU1MTEiLCJ1c2VySWQiOiI0NzMwMjI3MjMifQ==</vt:lpwstr>
  </property>
  <property fmtid="{D5CDD505-2E9C-101B-9397-08002B2CF9AE}" pid="5" name="5B77E7CEEC58BC6AFAE8886BEB80DBEB">
    <vt:lpwstr>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</vt:lpwstr>
  </property>
</Properties>
</file>