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61C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rPr>
          <w:rFonts w:ascii="微软雅黑" w:hAnsi="微软雅黑" w:eastAsia="微软雅黑" w:cs="微软雅黑"/>
          <w:color w:val="333333"/>
          <w:sz w:val="37"/>
          <w:szCs w:val="37"/>
        </w:rPr>
      </w:pPr>
      <w:r>
        <w:rPr>
          <w:rFonts w:hint="eastAsia" w:ascii="微软雅黑" w:hAnsi="微软雅黑" w:eastAsia="微软雅黑" w:cs="微软雅黑"/>
          <w:color w:val="333333"/>
          <w:sz w:val="37"/>
          <w:szCs w:val="37"/>
          <w:bdr w:val="none" w:color="auto" w:sz="0" w:space="0"/>
        </w:rPr>
        <w:t>浙江省经济和信息化厅等六部门关于开展2026年浙江省信息技术应用创新解决方案征集工作的通知</w:t>
      </w:r>
    </w:p>
    <w:p w14:paraId="4F8B99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50" w:lineRule="atLeast"/>
        <w:ind w:left="0" w:right="0"/>
        <w:jc w:val="center"/>
      </w:pPr>
      <w:r>
        <w:rPr>
          <w:rFonts w:hint="eastAsia" w:ascii="微软雅黑" w:hAnsi="微软雅黑" w:eastAsia="微软雅黑" w:cs="微软雅黑"/>
          <w:color w:val="333333"/>
          <w:kern w:val="0"/>
          <w:sz w:val="22"/>
          <w:szCs w:val="22"/>
          <w:bdr w:val="none" w:color="auto" w:sz="0" w:space="0"/>
          <w:lang w:val="en-US" w:eastAsia="zh-CN" w:bidi="ar"/>
        </w:rPr>
        <w:t>发布日期：2026-10-16 17:36 信息来源：省经信厅</w:t>
      </w:r>
      <w:r>
        <w:rPr>
          <w:rFonts w:hint="eastAsia" w:ascii="微软雅黑" w:hAnsi="微软雅黑" w:eastAsia="微软雅黑" w:cs="微软雅黑"/>
          <w:kern w:val="0"/>
          <w:sz w:val="24"/>
          <w:szCs w:val="24"/>
          <w:bdr w:val="none" w:color="auto" w:sz="0" w:space="0"/>
          <w:lang w:val="en-US" w:eastAsia="zh-CN" w:bidi="ar"/>
        </w:rPr>
        <w:t> </w:t>
      </w:r>
      <w:bookmarkStart w:id="0" w:name="_GoBack"/>
      <w:bookmarkEnd w:id="0"/>
      <w:r>
        <w:rPr>
          <w:rFonts w:hint="eastAsia" w:ascii="微软雅黑" w:hAnsi="微软雅黑" w:eastAsia="微软雅黑" w:cs="微软雅黑"/>
          <w:color w:val="333333"/>
          <w:kern w:val="0"/>
          <w:sz w:val="24"/>
          <w:szCs w:val="24"/>
          <w:u w:val="none"/>
          <w:bdr w:val="none" w:color="auto" w:sz="0" w:space="0"/>
          <w:lang w:val="en-US" w:eastAsia="zh-CN" w:bidi="ar"/>
        </w:rPr>
        <w:fldChar w:fldCharType="begin"/>
      </w:r>
      <w:r>
        <w:rPr>
          <w:rFonts w:hint="eastAsia" w:ascii="微软雅黑" w:hAnsi="微软雅黑" w:eastAsia="微软雅黑" w:cs="微软雅黑"/>
          <w:color w:val="333333"/>
          <w:kern w:val="0"/>
          <w:sz w:val="24"/>
          <w:szCs w:val="24"/>
          <w:u w:val="none"/>
          <w:bdr w:val="none" w:color="auto" w:sz="0" w:space="0"/>
          <w:lang w:val="en-US" w:eastAsia="zh-CN" w:bidi="ar"/>
        </w:rPr>
        <w:instrText xml:space="preserve"> HYPERLINK "https://jxt.zj.gov.cn/col/col1229886900/art/2026/art_3af94c0daac04738946f08bf61ae6716.html" \o "分享到QQ空间" </w:instrText>
      </w:r>
      <w:r>
        <w:rPr>
          <w:rFonts w:hint="eastAsia" w:ascii="微软雅黑" w:hAnsi="微软雅黑" w:eastAsia="微软雅黑" w:cs="微软雅黑"/>
          <w:color w:val="333333"/>
          <w:kern w:val="0"/>
          <w:sz w:val="24"/>
          <w:szCs w:val="24"/>
          <w:u w:val="none"/>
          <w:bdr w:val="none" w:color="auto" w:sz="0" w:space="0"/>
          <w:lang w:val="en-US" w:eastAsia="zh-CN" w:bidi="ar"/>
        </w:rPr>
        <w:fldChar w:fldCharType="separate"/>
      </w:r>
      <w:r>
        <w:rPr>
          <w:rFonts w:hint="eastAsia" w:ascii="微软雅黑" w:hAnsi="微软雅黑" w:eastAsia="微软雅黑" w:cs="微软雅黑"/>
          <w:color w:val="333333"/>
          <w:kern w:val="0"/>
          <w:sz w:val="24"/>
          <w:szCs w:val="24"/>
          <w:u w:val="none"/>
          <w:bdr w:val="none" w:color="auto" w:sz="0" w:space="0"/>
          <w:lang w:val="en-US" w:eastAsia="zh-CN" w:bidi="ar"/>
        </w:rPr>
        <w:fldChar w:fldCharType="end"/>
      </w:r>
      <w:r>
        <w:rPr>
          <w:rFonts w:hint="eastAsia" w:ascii="微软雅黑" w:hAnsi="微软雅黑" w:eastAsia="微软雅黑" w:cs="微软雅黑"/>
          <w:color w:val="333333"/>
          <w:kern w:val="0"/>
          <w:sz w:val="24"/>
          <w:szCs w:val="24"/>
          <w:u w:val="none"/>
          <w:bdr w:val="none" w:color="auto" w:sz="0" w:space="0"/>
          <w:lang w:val="en-US" w:eastAsia="zh-CN" w:bidi="ar"/>
        </w:rPr>
        <w:fldChar w:fldCharType="begin"/>
      </w:r>
      <w:r>
        <w:rPr>
          <w:rFonts w:hint="eastAsia" w:ascii="微软雅黑" w:hAnsi="微软雅黑" w:eastAsia="微软雅黑" w:cs="微软雅黑"/>
          <w:color w:val="333333"/>
          <w:kern w:val="0"/>
          <w:sz w:val="24"/>
          <w:szCs w:val="24"/>
          <w:u w:val="none"/>
          <w:bdr w:val="none" w:color="auto" w:sz="0" w:space="0"/>
          <w:lang w:val="en-US" w:eastAsia="zh-CN" w:bidi="ar"/>
        </w:rPr>
        <w:instrText xml:space="preserve"> HYPERLINK "https://jxt.zj.gov.cn/col/col1229886900/art/2026/art_3af94c0daac04738946f08bf61ae6716.html" \o "分享到新浪微博" </w:instrText>
      </w:r>
      <w:r>
        <w:rPr>
          <w:rFonts w:hint="eastAsia" w:ascii="微软雅黑" w:hAnsi="微软雅黑" w:eastAsia="微软雅黑" w:cs="微软雅黑"/>
          <w:color w:val="333333"/>
          <w:kern w:val="0"/>
          <w:sz w:val="24"/>
          <w:szCs w:val="24"/>
          <w:u w:val="none"/>
          <w:bdr w:val="none" w:color="auto" w:sz="0" w:space="0"/>
          <w:lang w:val="en-US" w:eastAsia="zh-CN" w:bidi="ar"/>
        </w:rPr>
        <w:fldChar w:fldCharType="separate"/>
      </w:r>
      <w:r>
        <w:rPr>
          <w:rFonts w:hint="eastAsia" w:ascii="微软雅黑" w:hAnsi="微软雅黑" w:eastAsia="微软雅黑" w:cs="微软雅黑"/>
          <w:color w:val="333333"/>
          <w:kern w:val="0"/>
          <w:sz w:val="24"/>
          <w:szCs w:val="24"/>
          <w:u w:val="none"/>
          <w:bdr w:val="none" w:color="auto" w:sz="0" w:space="0"/>
          <w:lang w:val="en-US" w:eastAsia="zh-CN" w:bidi="ar"/>
        </w:rPr>
        <w:fldChar w:fldCharType="end"/>
      </w:r>
      <w:r>
        <w:rPr>
          <w:rFonts w:hint="eastAsia" w:ascii="微软雅黑" w:hAnsi="微软雅黑" w:eastAsia="微软雅黑" w:cs="微软雅黑"/>
          <w:color w:val="333333"/>
          <w:kern w:val="0"/>
          <w:sz w:val="24"/>
          <w:szCs w:val="24"/>
          <w:u w:val="none"/>
          <w:bdr w:val="none" w:color="auto" w:sz="0" w:space="0"/>
          <w:lang w:val="en-US" w:eastAsia="zh-CN" w:bidi="ar"/>
        </w:rPr>
        <w:fldChar w:fldCharType="begin"/>
      </w:r>
      <w:r>
        <w:rPr>
          <w:rFonts w:hint="eastAsia" w:ascii="微软雅黑" w:hAnsi="微软雅黑" w:eastAsia="微软雅黑" w:cs="微软雅黑"/>
          <w:color w:val="333333"/>
          <w:kern w:val="0"/>
          <w:sz w:val="24"/>
          <w:szCs w:val="24"/>
          <w:u w:val="none"/>
          <w:bdr w:val="none" w:color="auto" w:sz="0" w:space="0"/>
          <w:lang w:val="en-US" w:eastAsia="zh-CN" w:bidi="ar"/>
        </w:rPr>
        <w:instrText xml:space="preserve"> HYPERLINK "https://jxt.zj.gov.cn/col/col1229886900/art/2026/art_3af94c0daac04738946f08bf61ae6716.html" \o "分享到腾讯微博" </w:instrText>
      </w:r>
      <w:r>
        <w:rPr>
          <w:rFonts w:hint="eastAsia" w:ascii="微软雅黑" w:hAnsi="微软雅黑" w:eastAsia="微软雅黑" w:cs="微软雅黑"/>
          <w:color w:val="333333"/>
          <w:kern w:val="0"/>
          <w:sz w:val="24"/>
          <w:szCs w:val="24"/>
          <w:u w:val="none"/>
          <w:bdr w:val="none" w:color="auto" w:sz="0" w:space="0"/>
          <w:lang w:val="en-US" w:eastAsia="zh-CN" w:bidi="ar"/>
        </w:rPr>
        <w:fldChar w:fldCharType="separate"/>
      </w:r>
      <w:r>
        <w:rPr>
          <w:rFonts w:hint="eastAsia" w:ascii="微软雅黑" w:hAnsi="微软雅黑" w:eastAsia="微软雅黑" w:cs="微软雅黑"/>
          <w:color w:val="333333"/>
          <w:kern w:val="0"/>
          <w:sz w:val="24"/>
          <w:szCs w:val="24"/>
          <w:u w:val="none"/>
          <w:bdr w:val="none" w:color="auto" w:sz="0" w:space="0"/>
          <w:lang w:val="en-US" w:eastAsia="zh-CN" w:bidi="ar"/>
        </w:rPr>
        <w:fldChar w:fldCharType="end"/>
      </w:r>
    </w:p>
    <w:p w14:paraId="5AAE1B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pPr>
      <w:r>
        <w:rPr>
          <w:rFonts w:hint="eastAsia" w:ascii="微软雅黑" w:hAnsi="微软雅黑" w:eastAsia="微软雅黑" w:cs="微软雅黑"/>
          <w:color w:val="333333"/>
          <w:sz w:val="22"/>
          <w:szCs w:val="22"/>
          <w:bdr w:val="none" w:color="auto" w:sz="0" w:space="0"/>
        </w:rPr>
        <w:t>各市经信局、网信办、密码管理局、教育局、卫生健康委、国资委，各有关单位：</w:t>
      </w:r>
    </w:p>
    <w:p w14:paraId="4169EB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为进一步深化行业信息技术应用创新，健全信息技术应用创新产业生态，加快新一代信息技术全方位、全链条普及和应用，推动各行业数字化转型升级，遴选一批可复制、可推广的典型解决方案和应用案例，现启动2026年浙江省信息技术应用创新解决方案征集工作。有关事项通知如下：</w:t>
      </w:r>
    </w:p>
    <w:p w14:paraId="41824C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一、征集范围</w:t>
      </w:r>
    </w:p>
    <w:p w14:paraId="42C863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面向全省信息技术企业和用户单位，聚焦党政、金融、教育、医疗、能源、交通、工业、通信、水利、自然资源等重要行业领域，重点围绕“电子政务、电子文件管理、基础软件、工业软件、重要工具软件、人工智能大模型、智能体、具身智能”等方向，遴选一批技术水平先进、应用示范效果突出的典型解决方案和应用案例。</w:t>
      </w:r>
    </w:p>
    <w:p w14:paraId="28FB5D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同时，为加快解决用户迫切应用需求、攻克产业共性难题、释放产业落地价值、特聚焦产业关键攻坚方向、产业链技术短板、行业应用领域空白等，重点征集</w:t>
      </w:r>
      <w:r>
        <w:rPr>
          <w:rStyle w:val="6"/>
          <w:rFonts w:hint="eastAsia" w:ascii="微软雅黑" w:hAnsi="微软雅黑" w:eastAsia="微软雅黑" w:cs="微软雅黑"/>
          <w:b/>
          <w:bCs/>
          <w:color w:val="333333"/>
          <w:sz w:val="22"/>
          <w:szCs w:val="22"/>
          <w:bdr w:val="none" w:color="auto" w:sz="0" w:space="0"/>
        </w:rPr>
        <w:t>产学研用联合攻关创新解决方案</w:t>
      </w:r>
      <w:r>
        <w:rPr>
          <w:rFonts w:hint="eastAsia" w:ascii="微软雅黑" w:hAnsi="微软雅黑" w:eastAsia="微软雅黑" w:cs="微软雅黑"/>
          <w:color w:val="333333"/>
          <w:sz w:val="22"/>
          <w:szCs w:val="22"/>
          <w:bdr w:val="none" w:color="auto" w:sz="0" w:space="0"/>
        </w:rPr>
        <w:t>，推动开放真实应用场景，强化应用牵引作用，助力产业提质升级。</w:t>
      </w:r>
    </w:p>
    <w:p w14:paraId="6CD4BB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二、申报条件</w:t>
      </w:r>
    </w:p>
    <w:p w14:paraId="4854A4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1.各申报主体须为浙江省辖区范围内注册登记、具有独立法人资格的机关或企事业单位，允许以联合体方式参与申报，联合体单位数量不超过2家。申报主体的申报范围和申报类别均以牵头单位信息为准。</w:t>
      </w:r>
    </w:p>
    <w:p w14:paraId="1A6CB9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2.各申报主体可推荐1-5个案例，须是近三年内的最新解决方案，建议择优推荐不同领域案例。其中2023-2025年度入围案例，不可重复申报；2023年前入围案例可对方案进行更新后，再次申报。</w:t>
      </w:r>
    </w:p>
    <w:p w14:paraId="7D78F5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3.申报案例应适配</w:t>
      </w:r>
      <w:r>
        <w:rPr>
          <w:rStyle w:val="6"/>
          <w:rFonts w:hint="eastAsia" w:ascii="微软雅黑" w:hAnsi="微软雅黑" w:eastAsia="微软雅黑" w:cs="微软雅黑"/>
          <w:b/>
          <w:bCs/>
          <w:color w:val="333333"/>
          <w:sz w:val="22"/>
          <w:szCs w:val="22"/>
          <w:bdr w:val="none" w:color="auto" w:sz="0" w:space="0"/>
        </w:rPr>
        <w:t>通过安全可靠测评的关键部件</w:t>
      </w:r>
      <w:r>
        <w:rPr>
          <w:rFonts w:hint="eastAsia" w:ascii="微软雅黑" w:hAnsi="微软雅黑" w:eastAsia="微软雅黑" w:cs="微软雅黑"/>
          <w:color w:val="333333"/>
          <w:sz w:val="22"/>
          <w:szCs w:val="22"/>
          <w:bdr w:val="none" w:color="auto" w:sz="0" w:space="0"/>
        </w:rPr>
        <w:t>（CPU、操作系统、数据库、人工智能训练推理芯片），且具有完整实施方案，满足重点行业领域的具体应用场景需求，案例中所使用的核心产品或系统应拥有自主知识产权；解决方案应取得适配验证相关证明（通过第三方机构测试或在最终用户取得应用落地或由生态合作伙伴适配认证），应用案例应已由用户实际落地应用。</w:t>
      </w:r>
    </w:p>
    <w:p w14:paraId="5CF188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4.勾选“联合攻关方向”的申报案例，“联合攻关单位简介及分工”中要求供给侧、需求侧共同组成联合体，并写明相关信息，未组建供需联合体的申报主体，不具备本次专项申报资格。</w:t>
      </w:r>
    </w:p>
    <w:p w14:paraId="7EE6B9D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三、工作程序</w:t>
      </w:r>
    </w:p>
    <w:p w14:paraId="41C411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（一）征集申报</w:t>
      </w:r>
    </w:p>
    <w:p w14:paraId="5CC411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1.各地、各单位加强组织领导，鼓励本地区、本行业内信息技术应用创新企业、用户单位积极参与征集，并根据送征单位需求，提供征集辅导。</w:t>
      </w:r>
    </w:p>
    <w:p w14:paraId="6AA1A0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2.申报单位按要求填写相关材料，并于截止日期11月03日17:00前，通过浙江省企业之家网完成申报信息网上填报，并将盖章纸质版材料一份邮寄至指定地点。</w:t>
      </w:r>
    </w:p>
    <w:p w14:paraId="00F106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（二）审查评议</w:t>
      </w:r>
    </w:p>
    <w:p w14:paraId="6470DA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1.形式初审。对申报主体合法性、申报材料完整性等进行形式初审。</w:t>
      </w:r>
    </w:p>
    <w:p w14:paraId="44A411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2.专家评议。组织信息技术产业、行业应用等领域专家，对通过形式初审的申报案例进行综合评议，确定我省典型解决方案和应用案例入围名单。</w:t>
      </w:r>
    </w:p>
    <w:p w14:paraId="330A26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3.现场核查。根据省级典型解决方案和应用案例入围名单，视情组织专家组对部分项目进行现场核查。</w:t>
      </w:r>
    </w:p>
    <w:p w14:paraId="689366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（三）公示推荐</w:t>
      </w:r>
    </w:p>
    <w:p w14:paraId="7B8794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1.确定并发布2026年浙江省信息技术应用创新典型解决方案、应用案例入围名单。</w:t>
      </w:r>
    </w:p>
    <w:p w14:paraId="225312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2.所有入围方案和案例将按一定比例择优推荐至由工业和信息化部网络安全产业发展中心组织开展的“2026年信息技术应用创新解决方案征集工作”的全国评议环节。</w:t>
      </w:r>
    </w:p>
    <w:p w14:paraId="62BCCE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（四）宣传推广</w:t>
      </w:r>
    </w:p>
    <w:p w14:paraId="7EE92C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1.入围我省典型解决方案和应用示范案例的项目，将作为我省信创工作的重要成果，向相关行业主管部门、用户单位、省信创联合攻关基地、信创产业园区推荐，联合开展应用推广和案例培育。</w:t>
      </w:r>
    </w:p>
    <w:p w14:paraId="49B6EF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2.所有入围案例将在浙江省信创工作数字化平台和浙江信创公众号进行宣传。</w:t>
      </w:r>
    </w:p>
    <w:p w14:paraId="35A3E7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四、申报方式及说明</w:t>
      </w:r>
    </w:p>
    <w:p w14:paraId="13F29C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（一）线上申报路径</w:t>
      </w:r>
    </w:p>
    <w:p w14:paraId="476CD7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符合条件的单位进入浙江省企业之家网-浙企办（https://zj87.jxt.zj.gov.cn/zj87-hqzc/index.html#/enterprise）“2026年浙江省信息技术应用创新解决方案申报”栏目，使用浙江政务网法人账号或企业码扫码（法人或经办人）登录，完成相关资料填报。</w:t>
      </w:r>
    </w:p>
    <w:p w14:paraId="076DF5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（二）线下报送材料</w:t>
      </w:r>
    </w:p>
    <w:p w14:paraId="45C465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1.《2026年浙江省信息技术应用创新解决方案申报信息表》（附件1）（纸质盖章件）；</w:t>
      </w:r>
    </w:p>
    <w:p w14:paraId="601BF9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2.《联合申报责任承诺书》（附件2）（有联合申报单位时需提供，纸质盖章件）。</w:t>
      </w:r>
    </w:p>
    <w:p w14:paraId="0D0E4B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（三）相关说明</w:t>
      </w:r>
    </w:p>
    <w:p w14:paraId="6929DD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1.须严格按照申报内容要求填写，填报内容完整准确，提交材料真实一致，佐证材料充分详实，涉密及敏感信息须经脱敏处理后填报。</w:t>
      </w:r>
      <w:r>
        <w:rPr>
          <w:rFonts w:hint="eastAsia" w:ascii="微软雅黑" w:hAnsi="微软雅黑" w:eastAsia="微软雅黑" w:cs="微软雅黑"/>
          <w:color w:val="333333"/>
          <w:sz w:val="22"/>
          <w:szCs w:val="22"/>
          <w:bdr w:val="none" w:color="auto" w:sz="0" w:space="0"/>
        </w:rPr>
        <w:br w:type="textWrapping"/>
      </w:r>
      <w:r>
        <w:rPr>
          <w:rFonts w:hint="eastAsia" w:ascii="微软雅黑" w:hAnsi="微软雅黑" w:eastAsia="微软雅黑" w:cs="微软雅黑"/>
          <w:color w:val="333333"/>
          <w:sz w:val="22"/>
          <w:szCs w:val="22"/>
          <w:bdr w:val="none" w:color="auto" w:sz="0" w:space="0"/>
        </w:rPr>
        <w:t>       2.申报材料、相关佐证材料均需严格与申报主体一致，否则按虚假申报处理。</w:t>
      </w:r>
      <w:r>
        <w:rPr>
          <w:rFonts w:hint="eastAsia" w:ascii="微软雅黑" w:hAnsi="微软雅黑" w:eastAsia="微软雅黑" w:cs="微软雅黑"/>
          <w:color w:val="333333"/>
          <w:sz w:val="22"/>
          <w:szCs w:val="22"/>
          <w:bdr w:val="none" w:color="auto" w:sz="0" w:space="0"/>
        </w:rPr>
        <w:br w:type="textWrapping"/>
      </w:r>
      <w:r>
        <w:rPr>
          <w:rFonts w:hint="eastAsia" w:ascii="微软雅黑" w:hAnsi="微软雅黑" w:eastAsia="微软雅黑" w:cs="微软雅黑"/>
          <w:color w:val="333333"/>
          <w:sz w:val="22"/>
          <w:szCs w:val="22"/>
          <w:bdr w:val="none" w:color="auto" w:sz="0" w:space="0"/>
        </w:rPr>
        <w:t>       3.整个征集评审过程将对申报材料中信息严格保密，仅用于本活动的评选事宜。</w:t>
      </w:r>
      <w:r>
        <w:rPr>
          <w:rFonts w:hint="eastAsia" w:ascii="微软雅黑" w:hAnsi="微软雅黑" w:eastAsia="微软雅黑" w:cs="微软雅黑"/>
          <w:color w:val="333333"/>
          <w:sz w:val="22"/>
          <w:szCs w:val="22"/>
          <w:bdr w:val="none" w:color="auto" w:sz="0" w:space="0"/>
        </w:rPr>
        <w:br w:type="textWrapping"/>
      </w:r>
      <w:r>
        <w:rPr>
          <w:rFonts w:hint="eastAsia" w:ascii="微软雅黑" w:hAnsi="微软雅黑" w:eastAsia="微软雅黑" w:cs="微软雅黑"/>
          <w:color w:val="333333"/>
          <w:sz w:val="22"/>
          <w:szCs w:val="22"/>
          <w:bdr w:val="none" w:color="auto" w:sz="0" w:space="0"/>
        </w:rPr>
        <w:t>    五、联系方式</w:t>
      </w:r>
    </w:p>
    <w:p w14:paraId="76A2ED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联系人：省经信厅 周源，0571-87056455</w:t>
      </w:r>
    </w:p>
    <w:p w14:paraId="369714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             省委网信办 谢海江，0571-87051246</w:t>
      </w:r>
    </w:p>
    <w:p w14:paraId="440CBD5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             省密码管理局 李泽延，0571-87055556</w:t>
      </w:r>
    </w:p>
    <w:p w14:paraId="4A828F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             省教育技术中心 于渊，0571-81903020</w:t>
      </w:r>
    </w:p>
    <w:p w14:paraId="380A78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             省卫生健康信息中心 陈坚华，0571-87709213</w:t>
      </w:r>
    </w:p>
    <w:p w14:paraId="2077F8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             省国资委 楼奇巍，0571-87059649</w:t>
      </w:r>
    </w:p>
    <w:p w14:paraId="6B1624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线上申报咨询技术支持：高老师0571-87113551</w:t>
      </w:r>
    </w:p>
    <w:p w14:paraId="1458ED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材料邮寄地址：杭州市天目山路159号现代国际大厦B座8楼</w:t>
      </w:r>
    </w:p>
    <w:p w14:paraId="01607F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r>
        <w:rPr>
          <w:rFonts w:hint="eastAsia" w:ascii="微软雅黑" w:hAnsi="微软雅黑" w:eastAsia="微软雅黑" w:cs="微软雅黑"/>
          <w:color w:val="333333"/>
          <w:sz w:val="22"/>
          <w:szCs w:val="22"/>
          <w:bdr w:val="none" w:color="auto" w:sz="0" w:space="0"/>
        </w:rPr>
        <w:t>收件人：韩晓，18042021261</w:t>
      </w:r>
    </w:p>
    <w:p w14:paraId="25778E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pPr>
    </w:p>
    <w:p w14:paraId="3C0679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微软雅黑" w:hAnsi="微软雅黑" w:eastAsia="微软雅黑" w:cs="微软雅黑"/>
          <w:color w:val="333333"/>
          <w:sz w:val="22"/>
          <w:szCs w:val="22"/>
          <w:u w:val="none"/>
          <w:bdr w:val="none" w:color="auto" w:sz="0" w:space="0"/>
        </w:rPr>
        <w:fldChar w:fldCharType="begin"/>
      </w:r>
      <w:r>
        <w:rPr>
          <w:rFonts w:hint="eastAsia" w:ascii="微软雅黑" w:hAnsi="微软雅黑" w:eastAsia="微软雅黑" w:cs="微软雅黑"/>
          <w:color w:val="333333"/>
          <w:sz w:val="22"/>
          <w:szCs w:val="22"/>
          <w:u w:val="none"/>
          <w:bdr w:val="none" w:color="auto" w:sz="0" w:space="0"/>
        </w:rPr>
        <w:instrText xml:space="preserve"> HYPERLINK "https://jxt.zj.gov.cn/api-gateway/jpaas-web-server/front/document/download?fileUrl=YW5UzzlvCwcM/NHHX/tT6Lr5g+cJHvLZzh3J1Pjlbuy8B84kZ6Mk9QF3TFlPdVJfTDS2NFUtnkwCTkaLsQN0y8AemwnP0Brhc3uaZd8YPvzO/wzyrEHLz0XFRC+Sp9WJHfMebbQq2J3NBykpP553+KnUl9rLax6b3nvcF5AFmxA=&amp;fileName=%E9%99%84%E4%BB%B61+2026%E5%B9%B4%E4%BF%A1%E6%81%AF%E6%8A%80%E6%9C%AF%E5%BA%94%E7%94%A8%E5%88%9B%E6%96%B0%E8%A7%A3%E5%86%B3%E6%96%B9%E6%A1%88%E7%94%B3%E6%8A%A5%E4%BF%A1%E6%81%AF%E8%A1%A8.docx" \t "https://jxt.zj.gov.cn/col/col1229886900/art/2026/_blank" </w:instrText>
      </w:r>
      <w:r>
        <w:rPr>
          <w:rFonts w:hint="eastAsia" w:ascii="微软雅黑" w:hAnsi="微软雅黑" w:eastAsia="微软雅黑" w:cs="微软雅黑"/>
          <w:color w:val="333333"/>
          <w:sz w:val="22"/>
          <w:szCs w:val="22"/>
          <w:u w:val="none"/>
          <w:bdr w:val="none" w:color="auto" w:sz="0" w:space="0"/>
        </w:rPr>
        <w:fldChar w:fldCharType="separate"/>
      </w:r>
      <w:r>
        <w:rPr>
          <w:rStyle w:val="7"/>
          <w:rFonts w:hint="eastAsia" w:ascii="微软雅黑" w:hAnsi="微软雅黑" w:eastAsia="微软雅黑" w:cs="微软雅黑"/>
          <w:color w:val="333333"/>
          <w:sz w:val="22"/>
          <w:szCs w:val="22"/>
          <w:u w:val="none"/>
          <w:bdr w:val="none" w:color="auto" w:sz="0" w:space="0"/>
        </w:rPr>
        <w:t>附件1 2026年信息技术应用创新解决方案申报信息表.docx</w:t>
      </w:r>
      <w:r>
        <w:rPr>
          <w:rFonts w:hint="eastAsia" w:ascii="微软雅黑" w:hAnsi="微软雅黑" w:eastAsia="微软雅黑" w:cs="微软雅黑"/>
          <w:color w:val="333333"/>
          <w:sz w:val="22"/>
          <w:szCs w:val="22"/>
          <w:u w:val="none"/>
          <w:bdr w:val="none" w:color="auto" w:sz="0" w:space="0"/>
        </w:rPr>
        <w:fldChar w:fldCharType="end"/>
      </w:r>
    </w:p>
    <w:p w14:paraId="058CA9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微软雅黑" w:hAnsi="微软雅黑" w:eastAsia="微软雅黑" w:cs="微软雅黑"/>
          <w:color w:val="333333"/>
          <w:sz w:val="22"/>
          <w:szCs w:val="22"/>
          <w:u w:val="none"/>
          <w:bdr w:val="none" w:color="auto" w:sz="0" w:space="0"/>
        </w:rPr>
        <w:fldChar w:fldCharType="begin"/>
      </w:r>
      <w:r>
        <w:rPr>
          <w:rFonts w:hint="eastAsia" w:ascii="微软雅黑" w:hAnsi="微软雅黑" w:eastAsia="微软雅黑" w:cs="微软雅黑"/>
          <w:color w:val="333333"/>
          <w:sz w:val="22"/>
          <w:szCs w:val="22"/>
          <w:u w:val="none"/>
          <w:bdr w:val="none" w:color="auto" w:sz="0" w:space="0"/>
        </w:rPr>
        <w:instrText xml:space="preserve"> HYPERLINK "https://jxt.zj.gov.cn/api-gateway/jpaas-web-server/front/document/download?fileUrl=YW5UzzlvCwcM/NHHX/tT6Lr5g+cJHvLZzh3J1PjlbuzUPNntgqbnqTK38z/Qmojr2/Fez/vakJ1ZB+NUmGGRFM0ikfuZpuBxlO/vFX7duV3O/wzyrEHLz0XFRC+Sp9WJHfMebbQq2J3NBykpP553+KnUl9rLax6b3nvcF5AFmxA=&amp;fileName=%E9%99%84%E4%BB%B62+%E8%81%94%E5%90%88%E7%94%B3%E6%8A%A5%E8%B4%A3%E4%BB%BB%E6%89%BF%E8%AF%BA%E4%B9%A6.docx" \t "https://jxt.zj.gov.cn/col/col1229886900/art/2026/_blank" </w:instrText>
      </w:r>
      <w:r>
        <w:rPr>
          <w:rFonts w:hint="eastAsia" w:ascii="微软雅黑" w:hAnsi="微软雅黑" w:eastAsia="微软雅黑" w:cs="微软雅黑"/>
          <w:color w:val="333333"/>
          <w:sz w:val="22"/>
          <w:szCs w:val="22"/>
          <w:u w:val="none"/>
          <w:bdr w:val="none" w:color="auto" w:sz="0" w:space="0"/>
        </w:rPr>
        <w:fldChar w:fldCharType="separate"/>
      </w:r>
      <w:r>
        <w:rPr>
          <w:rStyle w:val="7"/>
          <w:rFonts w:hint="eastAsia" w:ascii="微软雅黑" w:hAnsi="微软雅黑" w:eastAsia="微软雅黑" w:cs="微软雅黑"/>
          <w:color w:val="333333"/>
          <w:sz w:val="22"/>
          <w:szCs w:val="22"/>
          <w:u w:val="none"/>
          <w:bdr w:val="none" w:color="auto" w:sz="0" w:space="0"/>
        </w:rPr>
        <w:t>附件2 联合申报责任承诺书.docx</w:t>
      </w:r>
      <w:r>
        <w:rPr>
          <w:rFonts w:hint="eastAsia" w:ascii="微软雅黑" w:hAnsi="微软雅黑" w:eastAsia="微软雅黑" w:cs="微软雅黑"/>
          <w:color w:val="333333"/>
          <w:sz w:val="22"/>
          <w:szCs w:val="22"/>
          <w:u w:val="none"/>
          <w:bdr w:val="none" w:color="auto" w:sz="0" w:space="0"/>
        </w:rPr>
        <w:fldChar w:fldCharType="end"/>
      </w:r>
    </w:p>
    <w:p w14:paraId="7BA951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p>
    <w:p w14:paraId="0A8A29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right"/>
      </w:pPr>
      <w:r>
        <w:rPr>
          <w:rFonts w:hint="eastAsia" w:ascii="微软雅黑" w:hAnsi="微软雅黑" w:eastAsia="微软雅黑" w:cs="微软雅黑"/>
          <w:color w:val="333333"/>
          <w:sz w:val="22"/>
          <w:szCs w:val="22"/>
          <w:bdr w:val="none" w:color="auto" w:sz="0" w:space="0"/>
        </w:rPr>
        <w:t>浙江省经济和信息化厅</w:t>
      </w:r>
    </w:p>
    <w:p w14:paraId="01619F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right"/>
      </w:pPr>
      <w:r>
        <w:rPr>
          <w:rFonts w:hint="eastAsia" w:ascii="微软雅黑" w:hAnsi="微软雅黑" w:eastAsia="微软雅黑" w:cs="微软雅黑"/>
          <w:color w:val="333333"/>
          <w:sz w:val="22"/>
          <w:szCs w:val="22"/>
          <w:bdr w:val="none" w:color="auto" w:sz="0" w:space="0"/>
        </w:rPr>
        <w:t>中共浙江省委网络安全和信息化委员会办公室</w:t>
      </w:r>
    </w:p>
    <w:p w14:paraId="06ED47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right"/>
      </w:pPr>
      <w:r>
        <w:rPr>
          <w:rFonts w:hint="eastAsia" w:ascii="微软雅黑" w:hAnsi="微软雅黑" w:eastAsia="微软雅黑" w:cs="微软雅黑"/>
          <w:color w:val="333333"/>
          <w:sz w:val="22"/>
          <w:szCs w:val="22"/>
          <w:bdr w:val="none" w:color="auto" w:sz="0" w:space="0"/>
        </w:rPr>
        <w:t>浙江省密码管理局</w:t>
      </w:r>
    </w:p>
    <w:p w14:paraId="0557F2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right"/>
      </w:pPr>
      <w:r>
        <w:rPr>
          <w:rFonts w:hint="eastAsia" w:ascii="微软雅黑" w:hAnsi="微软雅黑" w:eastAsia="微软雅黑" w:cs="微软雅黑"/>
          <w:color w:val="333333"/>
          <w:sz w:val="22"/>
          <w:szCs w:val="22"/>
          <w:bdr w:val="none" w:color="auto" w:sz="0" w:space="0"/>
        </w:rPr>
        <w:t>浙江省教育厅</w:t>
      </w:r>
    </w:p>
    <w:p w14:paraId="2512EF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right"/>
      </w:pPr>
      <w:r>
        <w:rPr>
          <w:rFonts w:hint="eastAsia" w:ascii="微软雅黑" w:hAnsi="微软雅黑" w:eastAsia="微软雅黑" w:cs="微软雅黑"/>
          <w:color w:val="333333"/>
          <w:sz w:val="22"/>
          <w:szCs w:val="22"/>
          <w:bdr w:val="none" w:color="auto" w:sz="0" w:space="0"/>
        </w:rPr>
        <w:t>浙江省卫生健康委员会</w:t>
      </w:r>
    </w:p>
    <w:p w14:paraId="563FAF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right"/>
      </w:pPr>
      <w:r>
        <w:rPr>
          <w:rFonts w:hint="eastAsia" w:ascii="微软雅黑" w:hAnsi="微软雅黑" w:eastAsia="微软雅黑" w:cs="微软雅黑"/>
          <w:color w:val="333333"/>
          <w:sz w:val="22"/>
          <w:szCs w:val="22"/>
          <w:bdr w:val="none" w:color="auto" w:sz="0" w:space="0"/>
        </w:rPr>
        <w:t>浙江省人民政府国有资产监督管理委员会</w:t>
      </w:r>
    </w:p>
    <w:p w14:paraId="317B87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right"/>
      </w:pPr>
    </w:p>
    <w:p w14:paraId="5B34AC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right"/>
      </w:pPr>
    </w:p>
    <w:p w14:paraId="5791D8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right"/>
      </w:pPr>
      <w:r>
        <w:rPr>
          <w:rFonts w:hint="eastAsia" w:ascii="微软雅黑" w:hAnsi="微软雅黑" w:eastAsia="微软雅黑" w:cs="微软雅黑"/>
          <w:color w:val="333333"/>
          <w:sz w:val="22"/>
          <w:szCs w:val="22"/>
          <w:bdr w:val="none" w:color="auto" w:sz="0" w:space="0"/>
        </w:rPr>
        <w:t>2026年10月14日</w:t>
      </w:r>
    </w:p>
    <w:p w14:paraId="601C13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right"/>
      </w:pPr>
    </w:p>
    <w:p w14:paraId="7448A21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022C3D"/>
    <w:rsid w:val="63022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2026-10-23T06:07:00Z</dcterms:created>
  <dc:creator>一只芒果</dc:creator>
  <cp:lastModifiedBy>一只芒果</cp:lastModifiedBy>
  <dcterms:modified xsi:type="dcterms:W3CDTF">2026-10-23T06:07:35Z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F6D6420E7BA042F4B8396AF84DFE87C0_11</vt:lpwstr>
  </property>
  <property fmtid="{D5CDD505-2E9C-101B-9397-08002B2CF9AE}" pid="4" name="KSOTemplateDocerSaveRecord">
    <vt:lpwstr>eyJoZGlkIjoiMTcyOGI2MmUzNzVlYTYzZDViYWE4NDhmOWYzOGNmM2IiLCJ1c2VySWQiOiIyMTgxNDQ0NDQifQ==</vt:lpwstr>
  </property>
</Properties>
</file>